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2E1" w:rsidRPr="00D4570C" w:rsidRDefault="000D02E1" w:rsidP="00840B66">
      <w:pPr>
        <w:spacing w:after="0" w:line="240" w:lineRule="auto"/>
        <w:rPr>
          <w:rFonts w:ascii="Times New Roman" w:hAnsi="Times New Roman" w:cs="Times New Roman"/>
          <w:sz w:val="28"/>
          <w:szCs w:val="28"/>
        </w:rPr>
      </w:pPr>
      <w:r w:rsidRPr="00D4570C">
        <w:rPr>
          <w:rFonts w:ascii="Times New Roman" w:hAnsi="Times New Roman" w:cs="Times New Roman"/>
          <w:b/>
          <w:bCs/>
          <w:sz w:val="28"/>
          <w:szCs w:val="28"/>
        </w:rPr>
        <w:t>Реконструкция двумерных среднемасштабных ионосферных структур по фазовым измерениям спутниковых навигационных систем</w:t>
      </w:r>
    </w:p>
    <w:p w:rsidR="000D02E1" w:rsidRPr="00D4570C" w:rsidRDefault="000D02E1" w:rsidP="00840B66">
      <w:pPr>
        <w:spacing w:after="0" w:line="240" w:lineRule="auto"/>
        <w:rPr>
          <w:rFonts w:ascii="Times New Roman" w:hAnsi="Times New Roman" w:cs="Times New Roman"/>
          <w:b/>
          <w:sz w:val="20"/>
          <w:szCs w:val="20"/>
        </w:rPr>
      </w:pPr>
      <w:r w:rsidRPr="00D4570C">
        <w:rPr>
          <w:rFonts w:ascii="Times New Roman" w:hAnsi="Times New Roman" w:cs="Times New Roman"/>
          <w:b/>
          <w:sz w:val="20"/>
          <w:szCs w:val="20"/>
        </w:rPr>
        <w:t>Волков М.А.</w:t>
      </w:r>
      <w:r w:rsidRPr="00D4570C">
        <w:rPr>
          <w:rFonts w:ascii="Times New Roman" w:hAnsi="Times New Roman" w:cs="Times New Roman"/>
          <w:b/>
          <w:sz w:val="20"/>
          <w:szCs w:val="20"/>
          <w:vertAlign w:val="superscript"/>
        </w:rPr>
        <w:t>1,2</w:t>
      </w:r>
      <w:r w:rsidRPr="00D4570C">
        <w:rPr>
          <w:rFonts w:ascii="Times New Roman" w:hAnsi="Times New Roman" w:cs="Times New Roman"/>
          <w:b/>
          <w:sz w:val="20"/>
          <w:szCs w:val="20"/>
        </w:rPr>
        <w:t xml:space="preserve"> Гомонов А.Д.</w:t>
      </w:r>
      <w:r w:rsidRPr="00D4570C">
        <w:rPr>
          <w:rFonts w:ascii="Times New Roman" w:hAnsi="Times New Roman" w:cs="Times New Roman"/>
          <w:b/>
          <w:sz w:val="20"/>
          <w:szCs w:val="20"/>
          <w:vertAlign w:val="superscript"/>
        </w:rPr>
        <w:t xml:space="preserve"> 2</w:t>
      </w:r>
      <w:r w:rsidRPr="00D4570C">
        <w:rPr>
          <w:rFonts w:ascii="Times New Roman" w:hAnsi="Times New Roman" w:cs="Times New Roman"/>
          <w:b/>
          <w:sz w:val="20"/>
          <w:szCs w:val="20"/>
        </w:rPr>
        <w:t xml:space="preserve"> Гурин А.В.</w:t>
      </w:r>
      <w:r w:rsidRPr="00D4570C">
        <w:rPr>
          <w:rFonts w:ascii="Times New Roman" w:hAnsi="Times New Roman" w:cs="Times New Roman"/>
          <w:b/>
          <w:sz w:val="20"/>
          <w:szCs w:val="20"/>
          <w:vertAlign w:val="superscript"/>
        </w:rPr>
        <w:t xml:space="preserve"> 1</w:t>
      </w:r>
      <w:r w:rsidRPr="00D4570C">
        <w:rPr>
          <w:rFonts w:ascii="Times New Roman" w:hAnsi="Times New Roman" w:cs="Times New Roman"/>
          <w:b/>
          <w:sz w:val="20"/>
          <w:szCs w:val="20"/>
        </w:rPr>
        <w:t xml:space="preserve"> Максимов И.С.</w:t>
      </w:r>
      <w:r w:rsidRPr="00D4570C">
        <w:rPr>
          <w:rFonts w:ascii="Times New Roman" w:hAnsi="Times New Roman" w:cs="Times New Roman"/>
          <w:b/>
          <w:sz w:val="20"/>
          <w:szCs w:val="20"/>
          <w:vertAlign w:val="superscript"/>
        </w:rPr>
        <w:t>1</w:t>
      </w:r>
      <w:r w:rsidRPr="00D4570C">
        <w:rPr>
          <w:rFonts w:ascii="Times New Roman" w:hAnsi="Times New Roman" w:cs="Times New Roman"/>
          <w:b/>
          <w:sz w:val="20"/>
          <w:szCs w:val="20"/>
        </w:rPr>
        <w:t xml:space="preserve"> </w:t>
      </w:r>
    </w:p>
    <w:p w:rsidR="000D02E1" w:rsidRPr="005630D4" w:rsidRDefault="000D02E1" w:rsidP="00840B66">
      <w:pPr>
        <w:spacing w:after="0" w:line="240" w:lineRule="auto"/>
        <w:rPr>
          <w:rFonts w:ascii="Times New Roman" w:hAnsi="Times New Roman" w:cs="Times New Roman"/>
          <w:sz w:val="20"/>
          <w:szCs w:val="20"/>
        </w:rPr>
      </w:pPr>
      <w:r w:rsidRPr="00D4570C">
        <w:rPr>
          <w:rFonts w:ascii="Times New Roman" w:hAnsi="Times New Roman" w:cs="Times New Roman"/>
          <w:sz w:val="20"/>
          <w:szCs w:val="20"/>
          <w:vertAlign w:val="superscript"/>
        </w:rPr>
        <w:t>1</w:t>
      </w:r>
      <w:r w:rsidRPr="00D4570C">
        <w:rPr>
          <w:rFonts w:ascii="Times New Roman" w:hAnsi="Times New Roman" w:cs="Times New Roman"/>
          <w:sz w:val="20"/>
          <w:szCs w:val="20"/>
        </w:rPr>
        <w:t xml:space="preserve"> ФГАОУВО Мурманский арктический университет (МАУ), </w:t>
      </w:r>
      <w:hyperlink r:id="rId5" w:history="1">
        <w:r w:rsidRPr="00D4570C">
          <w:rPr>
            <w:rStyle w:val="a3"/>
            <w:rFonts w:ascii="Times New Roman" w:hAnsi="Times New Roman" w:cs="Times New Roman"/>
            <w:sz w:val="20"/>
            <w:szCs w:val="20"/>
          </w:rPr>
          <w:t>volkovma@mauniver.ru</w:t>
        </w:r>
      </w:hyperlink>
    </w:p>
    <w:p w:rsidR="000D02E1" w:rsidRDefault="000D02E1" w:rsidP="00840B66">
      <w:pPr>
        <w:spacing w:after="0" w:line="240" w:lineRule="auto"/>
        <w:rPr>
          <w:rFonts w:ascii="Times New Roman" w:hAnsi="Times New Roman" w:cs="Times New Roman"/>
          <w:sz w:val="20"/>
          <w:szCs w:val="20"/>
        </w:rPr>
      </w:pPr>
      <w:r w:rsidRPr="00D4570C">
        <w:rPr>
          <w:rFonts w:ascii="Times New Roman" w:hAnsi="Times New Roman" w:cs="Times New Roman"/>
          <w:sz w:val="20"/>
          <w:szCs w:val="20"/>
          <w:vertAlign w:val="superscript"/>
        </w:rPr>
        <w:t>2</w:t>
      </w:r>
      <w:r w:rsidRPr="00D4570C">
        <w:rPr>
          <w:rFonts w:ascii="Times New Roman" w:hAnsi="Times New Roman" w:cs="Times New Roman"/>
          <w:sz w:val="20"/>
          <w:szCs w:val="20"/>
        </w:rPr>
        <w:t xml:space="preserve"> ФГАНУ Полярный геофизический институт (ПГИ), Мурманский филиал</w:t>
      </w:r>
    </w:p>
    <w:p w:rsidR="009304AB" w:rsidRPr="00D4570C" w:rsidRDefault="009304AB" w:rsidP="00840B66">
      <w:pPr>
        <w:spacing w:after="0" w:line="240" w:lineRule="auto"/>
        <w:rPr>
          <w:rFonts w:ascii="Times New Roman" w:hAnsi="Times New Roman" w:cs="Times New Roman"/>
          <w:sz w:val="20"/>
          <w:szCs w:val="20"/>
        </w:rPr>
      </w:pPr>
    </w:p>
    <w:p w:rsidR="00D4570C" w:rsidRDefault="009304AB" w:rsidP="00840B66">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Аннотация </w:t>
      </w:r>
    </w:p>
    <w:p w:rsidR="009304AB" w:rsidRPr="00C96139" w:rsidRDefault="009304AB" w:rsidP="00840B66">
      <w:pPr>
        <w:spacing w:after="0" w:line="240" w:lineRule="auto"/>
        <w:jc w:val="both"/>
        <w:rPr>
          <w:rFonts w:ascii="Times New Roman" w:hAnsi="Times New Roman" w:cs="Times New Roman"/>
          <w:sz w:val="20"/>
          <w:szCs w:val="20"/>
        </w:rPr>
      </w:pPr>
      <w:r w:rsidRPr="00C96139">
        <w:rPr>
          <w:rFonts w:ascii="Times New Roman" w:hAnsi="Times New Roman" w:cs="Times New Roman"/>
          <w:sz w:val="20"/>
          <w:szCs w:val="20"/>
        </w:rPr>
        <w:t>По значениям интегрального электронного содержания ионосферы (</w:t>
      </w:r>
      <w:r w:rsidRPr="00C96139">
        <w:rPr>
          <w:rFonts w:ascii="Times New Roman" w:hAnsi="Times New Roman" w:cs="Times New Roman"/>
          <w:sz w:val="20"/>
          <w:szCs w:val="20"/>
          <w:lang w:val="en-US"/>
        </w:rPr>
        <w:t>TEC</w:t>
      </w:r>
      <w:r w:rsidRPr="00C96139">
        <w:rPr>
          <w:rFonts w:ascii="Times New Roman" w:hAnsi="Times New Roman" w:cs="Times New Roman"/>
          <w:sz w:val="20"/>
          <w:szCs w:val="20"/>
        </w:rPr>
        <w:t xml:space="preserve">), рассчитанным по фазовым измерениям сигналов навигационных спутников, проводится восстановление распределения электронной ионосферной плотности над точкой наблюдения (Мурманск). Выбрана система координат, подходящая для описания сферичной ионосферы, содержащая две угловые координаты. Угловое распределение электронной концентрации задается </w:t>
      </w:r>
      <w:r w:rsidR="008B20AF" w:rsidRPr="00C96139">
        <w:rPr>
          <w:rFonts w:ascii="Times New Roman" w:hAnsi="Times New Roman" w:cs="Times New Roman"/>
          <w:sz w:val="20"/>
          <w:szCs w:val="20"/>
        </w:rPr>
        <w:t xml:space="preserve">двумерным </w:t>
      </w:r>
      <w:r w:rsidRPr="00C96139">
        <w:rPr>
          <w:rFonts w:ascii="Times New Roman" w:hAnsi="Times New Roman" w:cs="Times New Roman"/>
          <w:sz w:val="20"/>
          <w:szCs w:val="20"/>
        </w:rPr>
        <w:t xml:space="preserve">полиномом третьей степени. </w:t>
      </w:r>
      <w:proofErr w:type="gramStart"/>
      <w:r w:rsidRPr="00C96139">
        <w:rPr>
          <w:rFonts w:ascii="Times New Roman" w:hAnsi="Times New Roman" w:cs="Times New Roman"/>
          <w:sz w:val="20"/>
          <w:szCs w:val="20"/>
        </w:rPr>
        <w:t>Высотное</w:t>
      </w:r>
      <w:proofErr w:type="gramEnd"/>
      <w:r w:rsidRPr="00C96139">
        <w:rPr>
          <w:rFonts w:ascii="Times New Roman" w:hAnsi="Times New Roman" w:cs="Times New Roman"/>
          <w:sz w:val="20"/>
          <w:szCs w:val="20"/>
        </w:rPr>
        <w:t xml:space="preserve"> распределения электронной концентрации задается функцией Гаусса. Для определения неизвестных коэффициентов полинома требуется 10 измерений, полученных с различных спутников. Зашумленность значений </w:t>
      </w:r>
      <w:r w:rsidRPr="00C96139">
        <w:rPr>
          <w:rFonts w:ascii="Times New Roman" w:hAnsi="Times New Roman" w:cs="Times New Roman"/>
          <w:sz w:val="20"/>
          <w:szCs w:val="20"/>
          <w:lang w:val="en-US"/>
        </w:rPr>
        <w:t>TEC</w:t>
      </w:r>
      <w:r w:rsidRPr="00C96139">
        <w:rPr>
          <w:rFonts w:ascii="Times New Roman" w:hAnsi="Times New Roman" w:cs="Times New Roman"/>
          <w:sz w:val="20"/>
          <w:szCs w:val="20"/>
        </w:rPr>
        <w:t xml:space="preserve"> оказывает влияние на реконструкцию электронной плотности, поэтому используются метод </w:t>
      </w:r>
      <w:r w:rsidRPr="00C96139">
        <w:rPr>
          <w:rFonts w:ascii="Times New Roman" w:hAnsi="Times New Roman" w:cs="Times New Roman"/>
          <w:sz w:val="20"/>
          <w:szCs w:val="20"/>
          <w:lang w:val="en-US"/>
        </w:rPr>
        <w:t>SVD</w:t>
      </w:r>
      <w:r w:rsidRPr="00C96139">
        <w:rPr>
          <w:rFonts w:ascii="Times New Roman" w:hAnsi="Times New Roman" w:cs="Times New Roman"/>
          <w:sz w:val="20"/>
          <w:szCs w:val="20"/>
        </w:rPr>
        <w:t xml:space="preserve"> (</w:t>
      </w:r>
      <w:r w:rsidR="008B20AF" w:rsidRPr="00C96139">
        <w:rPr>
          <w:rFonts w:ascii="Times New Roman" w:hAnsi="Times New Roman" w:cs="Times New Roman"/>
          <w:sz w:val="20"/>
          <w:szCs w:val="20"/>
        </w:rPr>
        <w:t>сингулярной декомпозиции) для нахождения неизвестных коэффициентов полинома.</w:t>
      </w:r>
      <w:r w:rsidRPr="00C96139">
        <w:rPr>
          <w:rFonts w:ascii="Times New Roman" w:hAnsi="Times New Roman" w:cs="Times New Roman"/>
          <w:sz w:val="20"/>
          <w:szCs w:val="20"/>
        </w:rPr>
        <w:t xml:space="preserve"> Проведен анализ влияния зашумленности на решение методом Монте-Карло.</w:t>
      </w:r>
      <w:bookmarkStart w:id="0" w:name="_GoBack"/>
      <w:bookmarkEnd w:id="0"/>
    </w:p>
    <w:p w:rsidR="00D4570C" w:rsidRDefault="00D4570C" w:rsidP="00840B66">
      <w:pPr>
        <w:spacing w:after="0" w:line="240" w:lineRule="auto"/>
        <w:rPr>
          <w:rFonts w:ascii="Times New Roman" w:hAnsi="Times New Roman" w:cs="Times New Roman"/>
          <w:b/>
          <w:sz w:val="20"/>
          <w:szCs w:val="20"/>
        </w:rPr>
      </w:pPr>
    </w:p>
    <w:p w:rsidR="000D02E1" w:rsidRPr="00D4570C" w:rsidRDefault="000D02E1" w:rsidP="00840B66">
      <w:pPr>
        <w:spacing w:after="0" w:line="240" w:lineRule="auto"/>
        <w:rPr>
          <w:rFonts w:ascii="Times New Roman" w:hAnsi="Times New Roman" w:cs="Times New Roman"/>
          <w:b/>
          <w:sz w:val="20"/>
          <w:szCs w:val="20"/>
        </w:rPr>
      </w:pPr>
      <w:r w:rsidRPr="00D4570C">
        <w:rPr>
          <w:rFonts w:ascii="Times New Roman" w:hAnsi="Times New Roman" w:cs="Times New Roman"/>
          <w:b/>
          <w:sz w:val="20"/>
          <w:szCs w:val="20"/>
        </w:rPr>
        <w:t>Введение</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Используя одновременные двухчастотные фазовые измерения с более десятка спутников глобальных навигационных систем </w:t>
      </w:r>
      <w:r w:rsidRPr="00D4570C">
        <w:rPr>
          <w:rFonts w:ascii="Times New Roman" w:hAnsi="Times New Roman" w:cs="Times New Roman"/>
          <w:sz w:val="20"/>
          <w:szCs w:val="20"/>
          <w:lang w:val="en-US"/>
        </w:rPr>
        <w:t>GPS</w:t>
      </w:r>
      <w:r w:rsidRPr="00D4570C">
        <w:rPr>
          <w:rFonts w:ascii="Times New Roman" w:hAnsi="Times New Roman" w:cs="Times New Roman"/>
          <w:sz w:val="20"/>
          <w:szCs w:val="20"/>
        </w:rPr>
        <w:t xml:space="preserve"> и </w:t>
      </w:r>
      <w:r w:rsidRPr="00D4570C">
        <w:rPr>
          <w:rFonts w:ascii="Times New Roman" w:hAnsi="Times New Roman" w:cs="Times New Roman"/>
          <w:sz w:val="20"/>
          <w:szCs w:val="20"/>
          <w:lang w:val="en-US"/>
        </w:rPr>
        <w:t>GLONASS</w:t>
      </w:r>
      <w:r w:rsidRPr="00D4570C">
        <w:rPr>
          <w:rFonts w:ascii="Times New Roman" w:hAnsi="Times New Roman" w:cs="Times New Roman"/>
          <w:sz w:val="20"/>
          <w:szCs w:val="20"/>
        </w:rPr>
        <w:t>, рассчитываются интегральные электронные содержания ионосферы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вдоль лучей со спутников на приемник. Приемник находится в Мурманске, в ПГИ. Далее решается обратная задача восстановления распределения электронной концентрац</w:t>
      </w:r>
      <w:proofErr w:type="gramStart"/>
      <w:r w:rsidRPr="00D4570C">
        <w:rPr>
          <w:rFonts w:ascii="Times New Roman" w:hAnsi="Times New Roman" w:cs="Times New Roman"/>
          <w:sz w:val="20"/>
          <w:szCs w:val="20"/>
        </w:rPr>
        <w:t>ии ио</w:t>
      </w:r>
      <w:proofErr w:type="gramEnd"/>
      <w:r w:rsidRPr="00D4570C">
        <w:rPr>
          <w:rFonts w:ascii="Times New Roman" w:hAnsi="Times New Roman" w:cs="Times New Roman"/>
          <w:sz w:val="20"/>
          <w:szCs w:val="20"/>
        </w:rPr>
        <w:t xml:space="preserve">носферы в окрестности точки наблюдения. В ионосфере эта область с размерами в направлениях север-юг и запад-восток 400 на 400 км. Для низкоорбитальных спутников и цепочки приемников используются </w:t>
      </w:r>
      <w:proofErr w:type="spellStart"/>
      <w:r w:rsidRPr="00D4570C">
        <w:rPr>
          <w:rFonts w:ascii="Times New Roman" w:hAnsi="Times New Roman" w:cs="Times New Roman"/>
          <w:sz w:val="20"/>
          <w:szCs w:val="20"/>
        </w:rPr>
        <w:t>томографические</w:t>
      </w:r>
      <w:proofErr w:type="spellEnd"/>
      <w:r w:rsidRPr="00D4570C">
        <w:rPr>
          <w:rFonts w:ascii="Times New Roman" w:hAnsi="Times New Roman" w:cs="Times New Roman"/>
          <w:sz w:val="20"/>
          <w:szCs w:val="20"/>
        </w:rPr>
        <w:t xml:space="preserve"> методы решения обратных задач </w:t>
      </w:r>
      <w:r w:rsidRPr="00D4570C">
        <w:rPr>
          <w:rFonts w:ascii="Times New Roman" w:hAnsi="Times New Roman" w:cs="Times New Roman"/>
          <w:sz w:val="20"/>
          <w:szCs w:val="20"/>
          <w:lang w:val="en-US"/>
        </w:rPr>
        <w:t>ART</w:t>
      </w:r>
      <w:r w:rsidRPr="00D4570C">
        <w:rPr>
          <w:rFonts w:ascii="Times New Roman" w:hAnsi="Times New Roman" w:cs="Times New Roman"/>
          <w:sz w:val="20"/>
          <w:szCs w:val="20"/>
        </w:rPr>
        <w:t xml:space="preserve">, </w:t>
      </w:r>
      <w:r w:rsidRPr="00D4570C">
        <w:rPr>
          <w:rFonts w:ascii="Times New Roman" w:hAnsi="Times New Roman" w:cs="Times New Roman"/>
          <w:sz w:val="20"/>
          <w:szCs w:val="20"/>
          <w:lang w:val="en-US"/>
        </w:rPr>
        <w:t>SIRT</w:t>
      </w:r>
      <w:r w:rsidRPr="00D4570C">
        <w:rPr>
          <w:rFonts w:ascii="Times New Roman" w:hAnsi="Times New Roman" w:cs="Times New Roman"/>
          <w:sz w:val="20"/>
          <w:szCs w:val="20"/>
        </w:rPr>
        <w:t xml:space="preserve"> с учетом зашумленности данных [</w:t>
      </w:r>
      <w:r w:rsidR="007F6463">
        <w:rPr>
          <w:rFonts w:ascii="Times New Roman" w:hAnsi="Times New Roman" w:cs="Times New Roman"/>
          <w:sz w:val="20"/>
          <w:szCs w:val="20"/>
        </w:rPr>
        <w:t>1-2</w:t>
      </w:r>
      <w:r w:rsidRPr="00D4570C">
        <w:rPr>
          <w:rFonts w:ascii="Times New Roman" w:hAnsi="Times New Roman" w:cs="Times New Roman"/>
          <w:sz w:val="20"/>
          <w:szCs w:val="20"/>
        </w:rPr>
        <w:t>]. Эти же методы используют и при обработке данных навигационных спутниковых систем [</w:t>
      </w:r>
      <w:r w:rsidR="007F6463">
        <w:rPr>
          <w:rFonts w:ascii="Times New Roman" w:hAnsi="Times New Roman" w:cs="Times New Roman"/>
          <w:sz w:val="20"/>
          <w:szCs w:val="20"/>
        </w:rPr>
        <w:t>3</w:t>
      </w:r>
      <w:r w:rsidRPr="00D4570C">
        <w:rPr>
          <w:rFonts w:ascii="Times New Roman" w:hAnsi="Times New Roman" w:cs="Times New Roman"/>
          <w:sz w:val="20"/>
          <w:szCs w:val="20"/>
        </w:rPr>
        <w:t xml:space="preserve">]. В этом случае лучевые траектории, как правило, не лежат в одной плоскости. Следовательно, на точность восстановления влияют долготные градиенты концентрации при меридиональной цепочке приемников. Для одной точки наблюдения получаемых данных недостаточно, чтобы использовать указанные выше методы решения обратных задач в </w:t>
      </w:r>
      <w:proofErr w:type="spellStart"/>
      <w:r w:rsidRPr="00D4570C">
        <w:rPr>
          <w:rFonts w:ascii="Times New Roman" w:hAnsi="Times New Roman" w:cs="Times New Roman"/>
          <w:sz w:val="20"/>
          <w:szCs w:val="20"/>
        </w:rPr>
        <w:t>радиотомографии</w:t>
      </w:r>
      <w:proofErr w:type="spellEnd"/>
      <w:r w:rsidRPr="00D4570C">
        <w:rPr>
          <w:rFonts w:ascii="Times New Roman" w:hAnsi="Times New Roman" w:cs="Times New Roman"/>
          <w:sz w:val="20"/>
          <w:szCs w:val="20"/>
        </w:rPr>
        <w:t xml:space="preserve">. Для восстановления электронной концентрации задается трехмерная модель ионосферы в окрестности точки наблюдения со свободными неизвестными параметрами. Высотный профиль из-за одной точки наблюдения получить невозможно, поэтому все неизвестные параметры модели будут описывать распределение концентрации в направлении север-юг и запад-восток. Модель распределения концентрации в этих направлениях будет задаваться двумерным полиномом и может рассматриваться как разложение функции электронной концентрации в ряд Тейлора. Если данные получены, например с 10 спутников, модель задается двумерным полиномом 3 порядка. Зашумленность данных приводит к значительным ошибкам, если искать решение для неизвестных коэффициентов перед степенями полинома из решения линейной системы уравнений с 10 неизвестными. </w:t>
      </w:r>
      <w:proofErr w:type="gramStart"/>
      <w:r w:rsidRPr="00D4570C">
        <w:rPr>
          <w:rFonts w:ascii="Times New Roman" w:hAnsi="Times New Roman" w:cs="Times New Roman"/>
          <w:sz w:val="20"/>
          <w:szCs w:val="20"/>
        </w:rPr>
        <w:t>Для</w:t>
      </w:r>
      <w:proofErr w:type="gramEnd"/>
      <w:r w:rsidRPr="00D4570C">
        <w:rPr>
          <w:rFonts w:ascii="Times New Roman" w:hAnsi="Times New Roman" w:cs="Times New Roman"/>
          <w:sz w:val="20"/>
          <w:szCs w:val="20"/>
        </w:rPr>
        <w:t xml:space="preserve"> </w:t>
      </w:r>
      <w:proofErr w:type="gramStart"/>
      <w:r w:rsidRPr="00D4570C">
        <w:rPr>
          <w:rFonts w:ascii="Times New Roman" w:hAnsi="Times New Roman" w:cs="Times New Roman"/>
          <w:sz w:val="20"/>
          <w:szCs w:val="20"/>
        </w:rPr>
        <w:t>решение</w:t>
      </w:r>
      <w:proofErr w:type="gramEnd"/>
      <w:r w:rsidRPr="00D4570C">
        <w:rPr>
          <w:rFonts w:ascii="Times New Roman" w:hAnsi="Times New Roman" w:cs="Times New Roman"/>
          <w:sz w:val="20"/>
          <w:szCs w:val="20"/>
        </w:rPr>
        <w:t xml:space="preserve"> этой проблемы используется метод сингулярного разложения исходной матрицы для системы линейных уравнений (</w:t>
      </w:r>
      <w:r w:rsidRPr="00D4570C">
        <w:rPr>
          <w:rFonts w:ascii="Times New Roman" w:hAnsi="Times New Roman" w:cs="Times New Roman"/>
          <w:sz w:val="20"/>
          <w:szCs w:val="20"/>
          <w:lang w:val="en-US"/>
        </w:rPr>
        <w:t>SVD</w:t>
      </w:r>
      <w:r w:rsidRPr="00D4570C">
        <w:rPr>
          <w:rFonts w:ascii="Times New Roman" w:hAnsi="Times New Roman" w:cs="Times New Roman"/>
          <w:sz w:val="20"/>
          <w:szCs w:val="20"/>
        </w:rPr>
        <w:t>). Допустим, у нас есть 10 зашумленных каналов связи, используя этот метод, мы можем найти 7-9 каналов, для которых уровень шума является допустимым, т.е. решение нашей системы в зависимости от шума будет наиболее оптимальным с наименьшим значением среднеквадратичного отклонения. Это будет показано из анализа влияния зашумленности на решение методом Монте-Карло.</w:t>
      </w:r>
    </w:p>
    <w:p w:rsidR="000D02E1" w:rsidRPr="00D4570C" w:rsidRDefault="000D02E1" w:rsidP="00840B66">
      <w:pPr>
        <w:spacing w:after="0" w:line="240" w:lineRule="auto"/>
        <w:jc w:val="both"/>
        <w:rPr>
          <w:rFonts w:ascii="Times New Roman" w:hAnsi="Times New Roman" w:cs="Times New Roman"/>
          <w:sz w:val="20"/>
          <w:szCs w:val="20"/>
        </w:rPr>
      </w:pPr>
    </w:p>
    <w:p w:rsidR="000D02E1" w:rsidRPr="00D4570C" w:rsidRDefault="000D02E1" w:rsidP="00840B66">
      <w:pPr>
        <w:spacing w:after="0" w:line="240" w:lineRule="auto"/>
        <w:jc w:val="both"/>
        <w:rPr>
          <w:rFonts w:ascii="Times New Roman" w:hAnsi="Times New Roman" w:cs="Times New Roman"/>
          <w:b/>
          <w:sz w:val="20"/>
          <w:szCs w:val="20"/>
        </w:rPr>
      </w:pPr>
      <w:r w:rsidRPr="00D4570C">
        <w:rPr>
          <w:rFonts w:ascii="Times New Roman" w:hAnsi="Times New Roman" w:cs="Times New Roman"/>
          <w:b/>
          <w:sz w:val="20"/>
          <w:szCs w:val="20"/>
        </w:rPr>
        <w:t>Описание модели</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Положение спутников определяются из эфемерид в геоцентрической системе координат, которые пересчитываются в локальные координаты (</w:t>
      </w:r>
      <w:proofErr w:type="spellStart"/>
      <w:r w:rsidRPr="00D4570C">
        <w:rPr>
          <w:rFonts w:ascii="Times New Roman" w:hAnsi="Times New Roman" w:cs="Times New Roman"/>
          <w:i/>
          <w:sz w:val="20"/>
          <w:szCs w:val="20"/>
          <w:lang w:val="en-US"/>
        </w:rPr>
        <w:t>x</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y</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 xml:space="preserve">), в центре которых находится наш приемник рис.1. Ось </w:t>
      </w:r>
      <w:r w:rsidRPr="00D4570C">
        <w:rPr>
          <w:rFonts w:ascii="Times New Roman" w:hAnsi="Times New Roman" w:cs="Times New Roman"/>
          <w:i/>
          <w:sz w:val="20"/>
          <w:szCs w:val="20"/>
          <w:lang w:val="en-US"/>
        </w:rPr>
        <w:t>x</w:t>
      </w:r>
      <w:r w:rsidRPr="00D4570C">
        <w:rPr>
          <w:rFonts w:ascii="Times New Roman" w:hAnsi="Times New Roman" w:cs="Times New Roman"/>
          <w:sz w:val="20"/>
          <w:szCs w:val="20"/>
        </w:rPr>
        <w:t xml:space="preserve"> направлена на юг, </w:t>
      </w:r>
      <w:r w:rsidRPr="00D4570C">
        <w:rPr>
          <w:rFonts w:ascii="Times New Roman" w:hAnsi="Times New Roman" w:cs="Times New Roman"/>
          <w:i/>
          <w:sz w:val="20"/>
          <w:szCs w:val="20"/>
          <w:lang w:val="en-US"/>
        </w:rPr>
        <w:t>y</w:t>
      </w:r>
      <w:r w:rsidRPr="00D4570C">
        <w:rPr>
          <w:rFonts w:ascii="Times New Roman" w:hAnsi="Times New Roman" w:cs="Times New Roman"/>
          <w:sz w:val="20"/>
          <w:szCs w:val="20"/>
        </w:rPr>
        <w:t xml:space="preserve"> направлена на восток. Вдоль луча спутник-приемник </w:t>
      </w:r>
      <w:r w:rsidRPr="00D4570C">
        <w:rPr>
          <w:rFonts w:ascii="Times New Roman" w:hAnsi="Times New Roman" w:cs="Times New Roman"/>
          <w:i/>
          <w:sz w:val="20"/>
          <w:szCs w:val="20"/>
          <w:lang w:val="en-US"/>
        </w:rPr>
        <w:t>x</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k</w:t>
      </w:r>
      <w:r w:rsidRPr="00D4570C">
        <w:rPr>
          <w:rFonts w:ascii="Times New Roman" w:hAnsi="Times New Roman" w:cs="Times New Roman"/>
          <w:sz w:val="20"/>
          <w:szCs w:val="20"/>
          <w:vertAlign w:val="subscript"/>
          <w:lang w:val="en-US"/>
        </w:rPr>
        <w:t>x</w:t>
      </w:r>
      <w:r w:rsidRPr="00D4570C">
        <w:rPr>
          <w:rFonts w:ascii="Times New Roman" w:hAnsi="Times New Roman" w:cs="Times New Roman"/>
          <w:i/>
          <w:sz w:val="20"/>
          <w:szCs w:val="20"/>
          <w:lang w:val="en-US"/>
        </w:rPr>
        <w:t>z</w:t>
      </w:r>
      <w:proofErr w:type="spellEnd"/>
      <w:r w:rsidRPr="00D4570C">
        <w:rPr>
          <w:rFonts w:ascii="Times New Roman" w:hAnsi="Times New Roman" w:cs="Times New Roman"/>
          <w:sz w:val="20"/>
          <w:szCs w:val="20"/>
        </w:rPr>
        <w:t>,</w:t>
      </w:r>
      <w:r w:rsidRPr="00D4570C">
        <w:rPr>
          <w:rFonts w:ascii="Times New Roman" w:hAnsi="Times New Roman" w:cs="Times New Roman"/>
          <w:i/>
          <w:sz w:val="20"/>
          <w:szCs w:val="20"/>
        </w:rPr>
        <w:t xml:space="preserve"> </w:t>
      </w:r>
      <w:r w:rsidRPr="00D4570C">
        <w:rPr>
          <w:rFonts w:ascii="Times New Roman" w:hAnsi="Times New Roman" w:cs="Times New Roman"/>
          <w:i/>
          <w:sz w:val="20"/>
          <w:szCs w:val="20"/>
          <w:lang w:val="en-US"/>
        </w:rPr>
        <w:t>y</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k</w:t>
      </w:r>
      <w:r w:rsidRPr="00D4570C">
        <w:rPr>
          <w:rFonts w:ascii="Times New Roman" w:hAnsi="Times New Roman" w:cs="Times New Roman"/>
          <w:i/>
          <w:sz w:val="20"/>
          <w:szCs w:val="20"/>
          <w:vertAlign w:val="subscript"/>
          <w:lang w:val="en-US"/>
        </w:rPr>
        <w:t>y</w:t>
      </w:r>
      <w:r w:rsidRPr="00D4570C">
        <w:rPr>
          <w:rFonts w:ascii="Times New Roman" w:hAnsi="Times New Roman" w:cs="Times New Roman"/>
          <w:i/>
          <w:sz w:val="20"/>
          <w:szCs w:val="20"/>
          <w:lang w:val="en-US"/>
        </w:rPr>
        <w:t>z</w:t>
      </w:r>
      <w:proofErr w:type="spellEnd"/>
      <w:r w:rsidRPr="00D4570C">
        <w:rPr>
          <w:rFonts w:ascii="Times New Roman" w:hAnsi="Times New Roman" w:cs="Times New Roman"/>
          <w:sz w:val="20"/>
          <w:szCs w:val="20"/>
        </w:rPr>
        <w:t xml:space="preserve">, где </w:t>
      </w:r>
      <w:proofErr w:type="spellStart"/>
      <w:r w:rsidRPr="00D4570C">
        <w:rPr>
          <w:rFonts w:ascii="Times New Roman" w:hAnsi="Times New Roman" w:cs="Times New Roman"/>
          <w:i/>
          <w:sz w:val="20"/>
          <w:szCs w:val="20"/>
          <w:lang w:val="en-US"/>
        </w:rPr>
        <w:t>k</w:t>
      </w:r>
      <w:r w:rsidRPr="00D4570C">
        <w:rPr>
          <w:rFonts w:ascii="Times New Roman" w:hAnsi="Times New Roman" w:cs="Times New Roman"/>
          <w:sz w:val="20"/>
          <w:szCs w:val="20"/>
          <w:vertAlign w:val="subscript"/>
          <w:lang w:val="en-US"/>
        </w:rPr>
        <w:t>x</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x</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 xml:space="preserve">, </w:t>
      </w:r>
      <w:proofErr w:type="spellStart"/>
      <w:r w:rsidRPr="00D4570C">
        <w:rPr>
          <w:rFonts w:ascii="Times New Roman" w:hAnsi="Times New Roman" w:cs="Times New Roman"/>
          <w:i/>
          <w:sz w:val="20"/>
          <w:szCs w:val="20"/>
          <w:lang w:val="en-US"/>
        </w:rPr>
        <w:t>k</w:t>
      </w:r>
      <w:r w:rsidRPr="00D4570C">
        <w:rPr>
          <w:rFonts w:ascii="Times New Roman" w:hAnsi="Times New Roman" w:cs="Times New Roman"/>
          <w:sz w:val="20"/>
          <w:szCs w:val="20"/>
          <w:vertAlign w:val="subscript"/>
          <w:lang w:val="en-US"/>
        </w:rPr>
        <w:t>y</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y</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s</w:t>
      </w:r>
      <w:proofErr w:type="spellEnd"/>
      <w:r w:rsidRPr="00D4570C">
        <w:rPr>
          <w:rFonts w:ascii="Times New Roman" w:hAnsi="Times New Roman" w:cs="Times New Roman"/>
          <w:sz w:val="20"/>
          <w:szCs w:val="20"/>
        </w:rPr>
        <w:t xml:space="preserve">. Модель ионосферы рассматриваем сферической, поэтому полином, описывающий распределение электронной концентрации задается не в переменных </w:t>
      </w:r>
      <w:r w:rsidRPr="00D4570C">
        <w:rPr>
          <w:rFonts w:ascii="Times New Roman" w:hAnsi="Times New Roman" w:cs="Times New Roman"/>
          <w:i/>
          <w:sz w:val="20"/>
          <w:szCs w:val="20"/>
          <w:lang w:val="en-US"/>
        </w:rPr>
        <w:t>x</w: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lang w:val="en-US"/>
        </w:rPr>
        <w:t>y</w:t>
      </w:r>
      <w:r w:rsidRPr="00D4570C">
        <w:rPr>
          <w:rFonts w:ascii="Times New Roman" w:hAnsi="Times New Roman" w:cs="Times New Roman"/>
          <w:sz w:val="20"/>
          <w:szCs w:val="20"/>
        </w:rPr>
        <w:t xml:space="preserve">, а через углы </w:t>
      </w:r>
      <w:r w:rsidRPr="00D4570C">
        <w:rPr>
          <w:rFonts w:ascii="Times New Roman" w:hAnsi="Times New Roman" w:cs="Times New Roman"/>
          <w:i/>
          <w:sz w:val="20"/>
          <w:szCs w:val="20"/>
        </w:rPr>
        <w:t>φ</w:t>
      </w:r>
      <w:r w:rsidRPr="00D4570C">
        <w:rPr>
          <w:rFonts w:ascii="Times New Roman" w:hAnsi="Times New Roman" w:cs="Times New Roman"/>
          <w:sz w:val="20"/>
          <w:szCs w:val="20"/>
        </w:rPr>
        <w:t xml:space="preserve"> и </w:t>
      </w:r>
      <w:r w:rsidRPr="00D4570C">
        <w:rPr>
          <w:rFonts w:ascii="Times New Roman" w:hAnsi="Times New Roman" w:cs="Times New Roman"/>
          <w:i/>
          <w:sz w:val="20"/>
          <w:szCs w:val="20"/>
        </w:rPr>
        <w:t>ψ</w: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lang w:val="en-US"/>
        </w:rPr>
      </w:pPr>
      <w:r w:rsidRPr="00D4570C">
        <w:rPr>
          <w:rFonts w:ascii="Times New Roman" w:hAnsi="Times New Roman" w:cs="Times New Roman"/>
          <w:noProof/>
          <w:sz w:val="20"/>
          <w:szCs w:val="20"/>
          <w:lang w:eastAsia="ru-RU"/>
        </w:rPr>
        <w:lastRenderedPageBreak/>
        <w:drawing>
          <wp:inline distT="0" distB="0" distL="0" distR="0">
            <wp:extent cx="2902226" cy="1876507"/>
            <wp:effectExtent l="19050" t="0" r="0" b="0"/>
            <wp:docPr id="1" name="Рисунок 2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0DB32CB8-04F0-1C28-6359-DB802593A5F1}"/>
                </a:ext>
              </a:extLst>
            </wp:docPr>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0DB32CB8-04F0-1C28-6359-DB802593A5F1}"/>
                        </a:ext>
                      </a:extLst>
                    </pic:cNvPr>
                    <pic:cNvPicPr>
                      <a:picLocks noChangeAspect="1"/>
                    </pic:cNvPicPr>
                  </pic:nvPicPr>
                  <pic:blipFill>
                    <a:blip r:embed="rId6" cstate="print">
                      <a:grayscl/>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2899733" cy="1874895"/>
                    </a:xfrm>
                    <a:prstGeom prst="rect">
                      <a:avLst/>
                    </a:prstGeom>
                    <a:noFill/>
                    <a:ln>
                      <a:noFill/>
                    </a:ln>
                  </pic:spPr>
                </pic:pic>
              </a:graphicData>
            </a:graphic>
          </wp:inline>
        </w:drawing>
      </w:r>
      <w:r w:rsidRPr="00D4570C">
        <w:rPr>
          <w:rFonts w:ascii="Times New Roman" w:hAnsi="Times New Roman" w:cs="Times New Roman"/>
          <w:noProof/>
          <w:sz w:val="20"/>
          <w:szCs w:val="20"/>
          <w:lang w:eastAsia="ru-RU"/>
        </w:rPr>
        <w:drawing>
          <wp:inline distT="0" distB="0" distL="0" distR="0">
            <wp:extent cx="2628735" cy="1940119"/>
            <wp:effectExtent l="19050" t="0" r="165" b="0"/>
            <wp:docPr id="3" name="Рисунок 23">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AB409216-0127-B6A6-B535-C6F183064071}"/>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AB409216-0127-B6A6-B535-C6F183064071}"/>
                        </a:ext>
                      </a:extLst>
                    </pic:cNvPr>
                    <pic:cNvPicPr>
                      <a:picLocks noChangeAspect="1"/>
                    </pic:cNvPicPr>
                  </pic:nvPicPr>
                  <pic:blipFill>
                    <a:blip r:embed="rId7" cstate="print">
                      <a:grayscl/>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xmlns:lc="http://schemas.openxmlformats.org/drawingml/2006/lockedCanvas" val="0"/>
                        </a:ext>
                      </a:extLst>
                    </a:blip>
                    <a:srcRect/>
                    <a:stretch>
                      <a:fillRect/>
                    </a:stretch>
                  </pic:blipFill>
                  <pic:spPr bwMode="auto">
                    <a:xfrm>
                      <a:off x="0" y="0"/>
                      <a:ext cx="2631306" cy="1942017"/>
                    </a:xfrm>
                    <a:prstGeom prst="rect">
                      <a:avLst/>
                    </a:prstGeom>
                    <a:noFill/>
                    <a:ln>
                      <a:noFill/>
                    </a:ln>
                  </pic:spPr>
                </pic:pic>
              </a:graphicData>
            </a:graphic>
          </wp:inline>
        </w:drawing>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Рис.1 Локальная система координат, </w:t>
      </w:r>
      <w:r w:rsidRPr="00D4570C">
        <w:rPr>
          <w:rFonts w:ascii="Times New Roman" w:hAnsi="Times New Roman" w:cs="Times New Roman"/>
          <w:i/>
          <w:sz w:val="20"/>
          <w:szCs w:val="20"/>
          <w:lang w:val="en-US"/>
        </w:rPr>
        <w:t>S</w:t>
      </w:r>
      <w:r w:rsidRPr="00D4570C">
        <w:rPr>
          <w:rFonts w:ascii="Times New Roman" w:hAnsi="Times New Roman" w:cs="Times New Roman"/>
          <w:sz w:val="20"/>
          <w:szCs w:val="20"/>
        </w:rPr>
        <w:t xml:space="preserve">-навигационный спутник, </w:t>
      </w:r>
      <w:proofErr w:type="gramStart"/>
      <w:r w:rsidRPr="00D4570C">
        <w:rPr>
          <w:rFonts w:ascii="Times New Roman" w:hAnsi="Times New Roman" w:cs="Times New Roman"/>
          <w:i/>
          <w:sz w:val="20"/>
          <w:szCs w:val="20"/>
          <w:lang w:val="en-US"/>
        </w:rPr>
        <w:t>R</w:t>
      </w:r>
      <w:proofErr w:type="spellStart"/>
      <w:proofErr w:type="gramEnd"/>
      <w:r w:rsidRPr="00D4570C">
        <w:rPr>
          <w:rFonts w:ascii="Times New Roman" w:hAnsi="Times New Roman" w:cs="Times New Roman"/>
          <w:sz w:val="20"/>
          <w:szCs w:val="20"/>
          <w:vertAlign w:val="subscript"/>
        </w:rPr>
        <w:t>З</w:t>
      </w:r>
      <w:r w:rsidRPr="00D4570C">
        <w:rPr>
          <w:rFonts w:ascii="Times New Roman" w:hAnsi="Times New Roman" w:cs="Times New Roman"/>
          <w:sz w:val="20"/>
          <w:szCs w:val="20"/>
        </w:rPr>
        <w:t>-радиус</w:t>
      </w:r>
      <w:proofErr w:type="spellEnd"/>
      <w:r w:rsidRPr="00D4570C">
        <w:rPr>
          <w:rFonts w:ascii="Times New Roman" w:hAnsi="Times New Roman" w:cs="Times New Roman"/>
          <w:sz w:val="20"/>
          <w:szCs w:val="20"/>
        </w:rPr>
        <w:t xml:space="preserve"> Земли.</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position w:val="-36"/>
          <w:sz w:val="20"/>
          <w:szCs w:val="20"/>
        </w:rPr>
        <w:object w:dxaOrig="290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35pt;height:36.9pt" o:ole="" o:allowoverlap="f">
            <v:imagedata r:id="rId8" o:title=""/>
          </v:shape>
          <o:OLEObject Type="Embed" ProgID="Equation.DSMT4" ShapeID="_x0000_i1025" DrawAspect="Content" ObjectID="_1851240044" r:id="rId9"/>
        </w:objec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position w:val="-40"/>
          <w:sz w:val="20"/>
          <w:szCs w:val="20"/>
        </w:rPr>
        <w:object w:dxaOrig="2920" w:dyaOrig="820">
          <v:shape id="_x0000_i1026" type="#_x0000_t75" style="width:145.8pt;height:40.55pt;mso-position-vertical:absolute" o:ole="" o:allowoverlap="f">
            <v:imagedata r:id="rId10" o:title=""/>
          </v:shape>
          <o:OLEObject Type="Embed" ProgID="Equation.DSMT4" ShapeID="_x0000_i1026" DrawAspect="Content" ObjectID="_1851240045" r:id="rId11"/>
        </w:objec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Для реконструкции электронной концентрации </w:t>
      </w:r>
      <w:proofErr w:type="gramStart"/>
      <w:r w:rsidRPr="00D4570C">
        <w:rPr>
          <w:rFonts w:ascii="Times New Roman" w:hAnsi="Times New Roman" w:cs="Times New Roman"/>
          <w:sz w:val="20"/>
          <w:szCs w:val="20"/>
        </w:rPr>
        <w:t xml:space="preserve">отбираются данные 10 спутников и модель электронной концентрации </w:t>
      </w:r>
      <w:r w:rsidRPr="00D4570C">
        <w:rPr>
          <w:rFonts w:ascii="Times New Roman" w:hAnsi="Times New Roman" w:cs="Times New Roman"/>
          <w:i/>
          <w:sz w:val="20"/>
          <w:szCs w:val="20"/>
          <w:lang w:val="en-US"/>
        </w:rPr>
        <w:t>N</w:t>
      </w:r>
      <w:r w:rsidRPr="00D4570C">
        <w:rPr>
          <w:rFonts w:ascii="Times New Roman" w:hAnsi="Times New Roman" w:cs="Times New Roman"/>
          <w:sz w:val="20"/>
          <w:szCs w:val="20"/>
        </w:rPr>
        <w:t xml:space="preserve"> имеет</w:t>
      </w:r>
      <w:proofErr w:type="gramEnd"/>
      <w:r w:rsidRPr="00D4570C">
        <w:rPr>
          <w:rFonts w:ascii="Times New Roman" w:hAnsi="Times New Roman" w:cs="Times New Roman"/>
          <w:sz w:val="20"/>
          <w:szCs w:val="20"/>
        </w:rPr>
        <w:t xml:space="preserve"> следующий вид:</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b/>
          <w:position w:val="-34"/>
          <w:sz w:val="20"/>
          <w:szCs w:val="20"/>
        </w:rPr>
        <w:object w:dxaOrig="5620" w:dyaOrig="800">
          <v:shape id="_x0000_i1027" type="#_x0000_t75" style="width:281.15pt;height:40.1pt" o:ole="" o:allowoverlap="f">
            <v:imagedata r:id="rId12" o:title=""/>
          </v:shape>
          <o:OLEObject Type="Embed" ProgID="Equation.DSMT4" ShapeID="_x0000_i1027" DrawAspect="Content" ObjectID="_1851240046" r:id="rId13"/>
        </w:object>
      </w:r>
      <w:r w:rsidRPr="00D4570C">
        <w:rPr>
          <w:rFonts w:ascii="Times New Roman" w:hAnsi="Times New Roman" w:cs="Times New Roman"/>
          <w:b/>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где </w:t>
      </w:r>
      <w:r w:rsidRPr="00D4570C">
        <w:rPr>
          <w:rFonts w:ascii="Times New Roman" w:hAnsi="Times New Roman" w:cs="Times New Roman"/>
          <w:i/>
          <w:sz w:val="20"/>
          <w:szCs w:val="20"/>
          <w:lang w:val="en-US"/>
        </w:rPr>
        <w:t>N</w:t>
      </w:r>
      <w:r w:rsidRPr="00D4570C">
        <w:rPr>
          <w:rFonts w:ascii="Times New Roman" w:hAnsi="Times New Roman" w:cs="Times New Roman"/>
          <w:sz w:val="20"/>
          <w:szCs w:val="20"/>
        </w:rPr>
        <w:t>(</w:t>
      </w:r>
      <w:r w:rsidRPr="00D4570C">
        <w:rPr>
          <w:rFonts w:ascii="Times New Roman" w:hAnsi="Times New Roman" w:cs="Times New Roman"/>
          <w:sz w:val="20"/>
          <w:szCs w:val="20"/>
          <w:lang w:val="en-US"/>
        </w:rPr>
        <w:t>z</w:t>
      </w:r>
      <w:r w:rsidRPr="00D4570C">
        <w:rPr>
          <w:rFonts w:ascii="Times New Roman" w:hAnsi="Times New Roman" w:cs="Times New Roman"/>
          <w:sz w:val="20"/>
          <w:szCs w:val="20"/>
        </w:rPr>
        <w:t>)- приведенный к единице высотный профиль электронной концентрации над точкой наблюдения:</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position w:val="-24"/>
          <w:sz w:val="20"/>
          <w:szCs w:val="20"/>
          <w:lang w:val="en-US"/>
        </w:rPr>
        <w:object w:dxaOrig="2320" w:dyaOrig="620">
          <v:shape id="_x0000_i1028" type="#_x0000_t75" style="width:116.2pt;height:31pt" o:ole="">
            <v:imagedata r:id="rId14" o:title=""/>
          </v:shape>
          <o:OLEObject Type="Embed" ProgID="Equation.DSMT4" ShapeID="_x0000_i1028" DrawAspect="Content" ObjectID="_1851240047" r:id="rId15"/>
        </w:objec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где </w:t>
      </w:r>
      <w:r w:rsidRPr="00D4570C">
        <w:rPr>
          <w:rFonts w:ascii="Times New Roman" w:hAnsi="Times New Roman" w:cs="Times New Roman"/>
          <w:i/>
          <w:sz w:val="20"/>
          <w:szCs w:val="20"/>
          <w:lang w:val="en-US"/>
        </w:rPr>
        <w:t>z</w:t>
      </w:r>
      <w:r w:rsidRPr="00D4570C">
        <w:rPr>
          <w:rFonts w:ascii="Times New Roman" w:hAnsi="Times New Roman" w:cs="Times New Roman"/>
          <w:i/>
          <w:sz w:val="20"/>
          <w:szCs w:val="20"/>
          <w:vertAlign w:val="subscript"/>
        </w:rPr>
        <w:t>м</w:t>
      </w:r>
      <w:r w:rsidRPr="00D4570C">
        <w:rPr>
          <w:rFonts w:ascii="Times New Roman" w:hAnsi="Times New Roman" w:cs="Times New Roman"/>
          <w:sz w:val="20"/>
          <w:szCs w:val="20"/>
        </w:rPr>
        <w:t xml:space="preserve">-высота максимума концентрации, принята равной 250 км., </w:t>
      </w:r>
      <w:proofErr w:type="gramStart"/>
      <w:r w:rsidRPr="00D4570C">
        <w:rPr>
          <w:rFonts w:ascii="Times New Roman" w:hAnsi="Times New Roman" w:cs="Times New Roman"/>
          <w:sz w:val="20"/>
          <w:szCs w:val="20"/>
        </w:rPr>
        <w:t>Δ-</w:t>
      </w:r>
      <w:proofErr w:type="gramEnd"/>
      <w:r w:rsidRPr="00D4570C">
        <w:rPr>
          <w:rFonts w:ascii="Times New Roman" w:hAnsi="Times New Roman" w:cs="Times New Roman"/>
          <w:sz w:val="20"/>
          <w:szCs w:val="20"/>
        </w:rPr>
        <w:t xml:space="preserve">полуширина ионосферного слоя, задана равной 100 км, протяженность по </w:t>
      </w:r>
      <w:r w:rsidRPr="00D4570C">
        <w:rPr>
          <w:rFonts w:ascii="Times New Roman" w:hAnsi="Times New Roman" w:cs="Times New Roman"/>
          <w:i/>
          <w:sz w:val="20"/>
          <w:szCs w:val="20"/>
          <w:lang w:val="en-US"/>
        </w:rPr>
        <w:t>z</w:t>
      </w:r>
      <w:r w:rsidRPr="00D4570C">
        <w:rPr>
          <w:rFonts w:ascii="Times New Roman" w:hAnsi="Times New Roman" w:cs="Times New Roman"/>
          <w:sz w:val="20"/>
          <w:szCs w:val="20"/>
        </w:rPr>
        <w:t xml:space="preserve"> ионосферы от 80 до 400 км. Интегральное электронное содержание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xml:space="preserve">) вдоль луча спутник-приемник получается из интеграла по </w:t>
      </w:r>
      <w:r w:rsidRPr="00D4570C">
        <w:rPr>
          <w:rFonts w:ascii="Times New Roman" w:hAnsi="Times New Roman" w:cs="Times New Roman"/>
          <w:i/>
          <w:sz w:val="20"/>
          <w:szCs w:val="20"/>
          <w:lang w:val="en-US"/>
        </w:rPr>
        <w:t>z</w: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position w:val="-32"/>
          <w:sz w:val="20"/>
          <w:szCs w:val="20"/>
        </w:rPr>
        <w:object w:dxaOrig="5080" w:dyaOrig="740">
          <v:shape id="_x0000_i1029" type="#_x0000_t75" style="width:254.3pt;height:36.9pt" o:ole="">
            <v:imagedata r:id="rId16" o:title=""/>
          </v:shape>
          <o:OLEObject Type="Embed" ProgID="Equation.DSMT4" ShapeID="_x0000_i1029" DrawAspect="Content" ObjectID="_1851240048" r:id="rId17"/>
        </w:objec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Значения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xml:space="preserve"> рассчитываются с учетом фазовой неоднозначности таким же </w:t>
      </w:r>
      <w:proofErr w:type="gramStart"/>
      <w:r w:rsidRPr="00D4570C">
        <w:rPr>
          <w:rFonts w:ascii="Times New Roman" w:hAnsi="Times New Roman" w:cs="Times New Roman"/>
          <w:sz w:val="20"/>
          <w:szCs w:val="20"/>
        </w:rPr>
        <w:t>способом</w:t>
      </w:r>
      <w:proofErr w:type="gramEnd"/>
      <w:r w:rsidRPr="00D4570C">
        <w:rPr>
          <w:rFonts w:ascii="Times New Roman" w:hAnsi="Times New Roman" w:cs="Times New Roman"/>
          <w:sz w:val="20"/>
          <w:szCs w:val="20"/>
        </w:rPr>
        <w:t xml:space="preserve"> как и в работе [</w:t>
      </w:r>
      <w:r w:rsidR="007F6463">
        <w:rPr>
          <w:rFonts w:ascii="Times New Roman" w:hAnsi="Times New Roman" w:cs="Times New Roman"/>
          <w:sz w:val="20"/>
          <w:szCs w:val="20"/>
        </w:rPr>
        <w:t>4</w: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p>
    <w:p w:rsidR="000D02E1" w:rsidRPr="00D4570C" w:rsidRDefault="000D02E1" w:rsidP="00840B66">
      <w:pPr>
        <w:spacing w:after="0" w:line="240" w:lineRule="auto"/>
        <w:jc w:val="both"/>
        <w:rPr>
          <w:rFonts w:ascii="Times New Roman" w:hAnsi="Times New Roman" w:cs="Times New Roman"/>
          <w:b/>
          <w:sz w:val="20"/>
          <w:szCs w:val="20"/>
        </w:rPr>
      </w:pPr>
      <w:r w:rsidRPr="00D4570C">
        <w:rPr>
          <w:rFonts w:ascii="Times New Roman" w:hAnsi="Times New Roman" w:cs="Times New Roman"/>
          <w:b/>
          <w:sz w:val="20"/>
          <w:szCs w:val="20"/>
        </w:rPr>
        <w:t>Решение системы уравнений в условиях зашумленности данных</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В общем виде система линейных уравнений может быть записана как:</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i/>
          <w:sz w:val="20"/>
          <w:szCs w:val="20"/>
          <w:lang w:val="en-US"/>
        </w:rPr>
        <w:t>Ax</w:t>
      </w:r>
      <w:r w:rsidRPr="00D4570C">
        <w:rPr>
          <w:rFonts w:ascii="Times New Roman" w:hAnsi="Times New Roman" w:cs="Times New Roman"/>
          <w:sz w:val="20"/>
          <w:szCs w:val="20"/>
        </w:rPr>
        <w:t>=</w:t>
      </w:r>
      <w:r w:rsidRPr="00D4570C">
        <w:rPr>
          <w:rFonts w:ascii="Times New Roman" w:hAnsi="Times New Roman" w:cs="Times New Roman"/>
          <w:i/>
          <w:sz w:val="20"/>
          <w:szCs w:val="20"/>
          <w:lang w:val="en-US"/>
        </w:rPr>
        <w:t>b</w:t>
      </w:r>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правая часть нашего уравнения </w:t>
      </w:r>
      <w:r w:rsidRPr="00D4570C">
        <w:rPr>
          <w:rFonts w:ascii="Times New Roman" w:hAnsi="Times New Roman" w:cs="Times New Roman"/>
          <w:i/>
          <w:sz w:val="20"/>
          <w:szCs w:val="20"/>
          <w:lang w:val="en-US"/>
        </w:rPr>
        <w:t>b</w:t>
      </w:r>
      <w:r w:rsidRPr="00D4570C">
        <w:rPr>
          <w:rFonts w:ascii="Times New Roman" w:hAnsi="Times New Roman" w:cs="Times New Roman"/>
          <w:sz w:val="20"/>
          <w:szCs w:val="20"/>
        </w:rPr>
        <w:t xml:space="preserve">–это вектор зашумленных значений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lang w:val="en-US"/>
        </w:rPr>
        <w:t>x</w:t>
      </w:r>
      <w:r w:rsidRPr="00D4570C">
        <w:rPr>
          <w:rFonts w:ascii="Times New Roman" w:hAnsi="Times New Roman" w:cs="Times New Roman"/>
          <w:sz w:val="20"/>
          <w:szCs w:val="20"/>
        </w:rPr>
        <w:t xml:space="preserve"> - вектор искомых коэффициентов </w:t>
      </w:r>
      <w:proofErr w:type="spellStart"/>
      <w:r w:rsidRPr="00D4570C">
        <w:rPr>
          <w:rFonts w:ascii="Times New Roman" w:hAnsi="Times New Roman" w:cs="Times New Roman"/>
          <w:i/>
          <w:sz w:val="20"/>
          <w:szCs w:val="20"/>
          <w:lang w:val="en-US"/>
        </w:rPr>
        <w:t>C</w:t>
      </w:r>
      <w:r w:rsidRPr="00D4570C">
        <w:rPr>
          <w:rFonts w:ascii="Times New Roman" w:hAnsi="Times New Roman" w:cs="Times New Roman"/>
          <w:i/>
          <w:sz w:val="20"/>
          <w:szCs w:val="20"/>
          <w:vertAlign w:val="subscript"/>
          <w:lang w:val="en-US"/>
        </w:rPr>
        <w:t>n</w:t>
      </w:r>
      <w:proofErr w:type="spellEnd"/>
      <w:r w:rsidRPr="00D4570C">
        <w:rPr>
          <w:rFonts w:ascii="Times New Roman" w:hAnsi="Times New Roman" w:cs="Times New Roman"/>
          <w:i/>
          <w:sz w:val="20"/>
          <w:szCs w:val="20"/>
          <w:vertAlign w:val="subscript"/>
        </w:rPr>
        <w:t>,</w:t>
      </w:r>
      <w:proofErr w:type="spellStart"/>
      <w:r w:rsidRPr="00D4570C">
        <w:rPr>
          <w:rFonts w:ascii="Times New Roman" w:hAnsi="Times New Roman" w:cs="Times New Roman"/>
          <w:i/>
          <w:sz w:val="20"/>
          <w:szCs w:val="20"/>
          <w:vertAlign w:val="subscript"/>
          <w:lang w:val="en-US"/>
        </w:rPr>
        <w:t>i</w:t>
      </w:r>
      <w:proofErr w:type="spellEnd"/>
      <w:r w:rsidRPr="00D4570C">
        <w:rPr>
          <w:rFonts w:ascii="Times New Roman" w:hAnsi="Times New Roman" w:cs="Times New Roman"/>
          <w:sz w:val="20"/>
          <w:szCs w:val="20"/>
        </w:rPr>
        <w:t>.</w:t>
      </w:r>
    </w:p>
    <w:p w:rsidR="000D02E1" w:rsidRPr="00D4570C" w:rsidRDefault="000D02E1" w:rsidP="00840B66">
      <w:pPr>
        <w:spacing w:after="0" w:line="240" w:lineRule="auto"/>
        <w:jc w:val="both"/>
        <w:rPr>
          <w:rFonts w:ascii="Times New Roman" w:hAnsi="Times New Roman" w:cs="Times New Roman"/>
          <w:sz w:val="20"/>
          <w:szCs w:val="20"/>
          <w:lang w:val="en-US"/>
        </w:rPr>
      </w:pPr>
      <w:r w:rsidRPr="00D4570C">
        <w:rPr>
          <w:rFonts w:ascii="Times New Roman" w:hAnsi="Times New Roman" w:cs="Times New Roman"/>
          <w:sz w:val="20"/>
          <w:szCs w:val="20"/>
        </w:rPr>
        <w:t xml:space="preserve">Сингулярное разложение для матрицы </w:t>
      </w:r>
      <w:r w:rsidRPr="00D4570C">
        <w:rPr>
          <w:rFonts w:ascii="Times New Roman" w:hAnsi="Times New Roman" w:cs="Times New Roman"/>
          <w:i/>
          <w:sz w:val="20"/>
          <w:szCs w:val="20"/>
          <w:lang w:val="en-US"/>
        </w:rPr>
        <w:t>A</w:t>
      </w:r>
      <w:r w:rsidRPr="00D4570C">
        <w:rPr>
          <w:rFonts w:ascii="Times New Roman" w:hAnsi="Times New Roman" w:cs="Times New Roman"/>
          <w:sz w:val="20"/>
          <w:szCs w:val="20"/>
        </w:rPr>
        <w:t>=</w:t>
      </w:r>
      <w:r w:rsidRPr="00D4570C">
        <w:rPr>
          <w:rFonts w:ascii="Times New Roman" w:hAnsi="Times New Roman" w:cs="Times New Roman"/>
          <w:i/>
          <w:sz w:val="20"/>
          <w:szCs w:val="20"/>
          <w:lang w:val="en-US"/>
        </w:rPr>
        <w:t>UΣV</w:t>
      </w:r>
      <w:r w:rsidRPr="00D4570C">
        <w:rPr>
          <w:rFonts w:ascii="Times New Roman" w:hAnsi="Times New Roman" w:cs="Times New Roman"/>
          <w:sz w:val="20"/>
          <w:szCs w:val="20"/>
          <w:vertAlign w:val="superscript"/>
          <w:lang w:val="en-US"/>
        </w:rPr>
        <w:t>T</w:t>
      </w:r>
      <w:r w:rsidRPr="00D4570C">
        <w:rPr>
          <w:rFonts w:ascii="Times New Roman" w:hAnsi="Times New Roman" w:cs="Times New Roman"/>
          <w:sz w:val="20"/>
          <w:szCs w:val="20"/>
        </w:rPr>
        <w:t xml:space="preserve"> (значок </w:t>
      </w:r>
      <w:r w:rsidRPr="00D4570C">
        <w:rPr>
          <w:rFonts w:ascii="Times New Roman" w:hAnsi="Times New Roman" w:cs="Times New Roman"/>
          <w:sz w:val="20"/>
          <w:szCs w:val="20"/>
          <w:lang w:val="en-US"/>
        </w:rPr>
        <w:t>T</w:t>
      </w:r>
      <w:r w:rsidRPr="00D4570C">
        <w:rPr>
          <w:rFonts w:ascii="Times New Roman" w:hAnsi="Times New Roman" w:cs="Times New Roman"/>
          <w:sz w:val="20"/>
          <w:szCs w:val="20"/>
        </w:rPr>
        <w:t xml:space="preserve"> означает транспонирование) [</w:t>
      </w:r>
      <w:r w:rsidR="007F6463">
        <w:rPr>
          <w:rFonts w:ascii="Times New Roman" w:hAnsi="Times New Roman" w:cs="Times New Roman"/>
          <w:sz w:val="20"/>
          <w:szCs w:val="20"/>
        </w:rPr>
        <w:t>5</w:t>
      </w:r>
      <w:r w:rsidRPr="00D4570C">
        <w:rPr>
          <w:rFonts w:ascii="Times New Roman" w:hAnsi="Times New Roman" w:cs="Times New Roman"/>
          <w:sz w:val="20"/>
          <w:szCs w:val="20"/>
        </w:rPr>
        <w:t xml:space="preserve">], где </w:t>
      </w:r>
      <w:r w:rsidRPr="00D4570C">
        <w:rPr>
          <w:rFonts w:ascii="Times New Roman" w:hAnsi="Times New Roman" w:cs="Times New Roman"/>
          <w:i/>
          <w:sz w:val="20"/>
          <w:szCs w:val="20"/>
          <w:lang w:val="en-US"/>
        </w:rPr>
        <w:t>U</w:t>
      </w:r>
      <w:r w:rsidRPr="00D4570C">
        <w:rPr>
          <w:rFonts w:ascii="Times New Roman" w:hAnsi="Times New Roman" w:cs="Times New Roman"/>
          <w:sz w:val="20"/>
          <w:szCs w:val="20"/>
        </w:rPr>
        <w:t xml:space="preserve">-унитарная матрица, каждый столбец которой состоит из нормированных собственных векторов матрицы </w:t>
      </w:r>
      <w:r w:rsidRPr="00D4570C">
        <w:rPr>
          <w:rFonts w:ascii="Times New Roman" w:hAnsi="Times New Roman" w:cs="Times New Roman"/>
          <w:i/>
          <w:sz w:val="20"/>
          <w:szCs w:val="20"/>
          <w:lang w:val="en-US"/>
        </w:rPr>
        <w:t>AA</w:t>
      </w:r>
      <w:r w:rsidRPr="00D4570C">
        <w:rPr>
          <w:rFonts w:ascii="Times New Roman" w:hAnsi="Times New Roman" w:cs="Times New Roman"/>
          <w:sz w:val="20"/>
          <w:szCs w:val="20"/>
          <w:vertAlign w:val="superscript"/>
          <w:lang w:val="en-US"/>
        </w:rPr>
        <w:t>T</w: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lang w:val="en-US"/>
        </w:rPr>
        <w:t>V</w:t>
      </w:r>
      <w:r w:rsidRPr="00D4570C">
        <w:rPr>
          <w:rFonts w:ascii="Times New Roman" w:hAnsi="Times New Roman" w:cs="Times New Roman"/>
          <w:sz w:val="20"/>
          <w:szCs w:val="20"/>
        </w:rPr>
        <w:t xml:space="preserve">-унитарная матрица, состоящая из нормированных собственных векторов матрицы </w:t>
      </w:r>
      <w:r w:rsidRPr="00D4570C">
        <w:rPr>
          <w:rFonts w:ascii="Times New Roman" w:hAnsi="Times New Roman" w:cs="Times New Roman"/>
          <w:i/>
          <w:sz w:val="20"/>
          <w:szCs w:val="20"/>
          <w:lang w:val="en-US"/>
        </w:rPr>
        <w:t>A</w:t>
      </w:r>
      <w:r w:rsidRPr="00D4570C">
        <w:rPr>
          <w:rFonts w:ascii="Times New Roman" w:hAnsi="Times New Roman" w:cs="Times New Roman"/>
          <w:sz w:val="20"/>
          <w:szCs w:val="20"/>
          <w:vertAlign w:val="superscript"/>
          <w:lang w:val="en-US"/>
        </w:rPr>
        <w:t>T</w:t>
      </w:r>
      <w:r w:rsidRPr="00D4570C">
        <w:rPr>
          <w:rFonts w:ascii="Times New Roman" w:hAnsi="Times New Roman" w:cs="Times New Roman"/>
          <w:i/>
          <w:sz w:val="20"/>
          <w:szCs w:val="20"/>
          <w:lang w:val="en-US"/>
        </w:rPr>
        <w:t>A</w: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lang w:val="en-US"/>
        </w:rPr>
        <w:t>Σ</w:t>
      </w:r>
      <w:r w:rsidRPr="00D4570C">
        <w:rPr>
          <w:rFonts w:ascii="Times New Roman" w:hAnsi="Times New Roman" w:cs="Times New Roman"/>
          <w:sz w:val="20"/>
          <w:szCs w:val="20"/>
        </w:rPr>
        <w:t xml:space="preserve">-диагональная матрица, на главной диагонали которой стоят </w:t>
      </w:r>
      <w:r w:rsidRPr="00D4570C">
        <w:rPr>
          <w:rFonts w:ascii="Times New Roman" w:hAnsi="Times New Roman" w:cs="Times New Roman"/>
          <w:position w:val="-14"/>
          <w:sz w:val="20"/>
          <w:szCs w:val="20"/>
        </w:rPr>
        <w:object w:dxaOrig="900" w:dyaOrig="420">
          <v:shape id="_x0000_i1030" type="#_x0000_t75" style="width:45.1pt;height:20.95pt" o:ole="">
            <v:imagedata r:id="rId18" o:title=""/>
          </v:shape>
          <o:OLEObject Type="Embed" ProgID="Equation.DSMT4" ShapeID="_x0000_i1030" DrawAspect="Content" ObjectID="_1851240049" r:id="rId19"/>
        </w:objec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rPr>
        <w:t>λ</w:t>
      </w:r>
      <w:proofErr w:type="spellStart"/>
      <w:r w:rsidRPr="00D4570C">
        <w:rPr>
          <w:rFonts w:ascii="Times New Roman" w:hAnsi="Times New Roman" w:cs="Times New Roman"/>
          <w:sz w:val="20"/>
          <w:szCs w:val="20"/>
          <w:vertAlign w:val="subscript"/>
          <w:lang w:val="en-US"/>
        </w:rPr>
        <w:t>i</w:t>
      </w:r>
      <w:proofErr w:type="spellEnd"/>
      <w:r w:rsidRPr="00D4570C">
        <w:rPr>
          <w:rFonts w:ascii="Times New Roman" w:hAnsi="Times New Roman" w:cs="Times New Roman"/>
          <w:sz w:val="20"/>
          <w:szCs w:val="20"/>
        </w:rPr>
        <w:t xml:space="preserve"> –собственные числа матрицы </w:t>
      </w:r>
      <w:r w:rsidRPr="00D4570C">
        <w:rPr>
          <w:rFonts w:ascii="Times New Roman" w:hAnsi="Times New Roman" w:cs="Times New Roman"/>
          <w:i/>
          <w:sz w:val="20"/>
          <w:szCs w:val="20"/>
          <w:lang w:val="en-US"/>
        </w:rPr>
        <w:t>AA</w:t>
      </w:r>
      <w:r w:rsidRPr="00D4570C">
        <w:rPr>
          <w:rFonts w:ascii="Times New Roman" w:hAnsi="Times New Roman" w:cs="Times New Roman"/>
          <w:sz w:val="20"/>
          <w:szCs w:val="20"/>
          <w:vertAlign w:val="superscript"/>
          <w:lang w:val="en-US"/>
        </w:rPr>
        <w:t>T</w:t>
      </w:r>
      <w:r w:rsidRPr="00D4570C">
        <w:rPr>
          <w:rFonts w:ascii="Times New Roman" w:hAnsi="Times New Roman" w:cs="Times New Roman"/>
          <w:sz w:val="20"/>
          <w:szCs w:val="20"/>
        </w:rPr>
        <w:t xml:space="preserve"> или транспонированной к ней. В случае зашумленности данных матрица </w:t>
      </w:r>
      <w:r w:rsidRPr="00D4570C">
        <w:rPr>
          <w:rFonts w:ascii="Times New Roman" w:hAnsi="Times New Roman" w:cs="Times New Roman"/>
          <w:i/>
          <w:sz w:val="20"/>
          <w:szCs w:val="20"/>
          <w:lang w:val="en-US"/>
        </w:rPr>
        <w:t>A</w:t>
      </w:r>
      <w:r w:rsidRPr="00D4570C">
        <w:rPr>
          <w:rFonts w:ascii="Times New Roman" w:hAnsi="Times New Roman" w:cs="Times New Roman"/>
          <w:sz w:val="20"/>
          <w:szCs w:val="20"/>
        </w:rPr>
        <w:t xml:space="preserve"> близка </w:t>
      </w:r>
      <w:proofErr w:type="gramStart"/>
      <w:r w:rsidRPr="00D4570C">
        <w:rPr>
          <w:rFonts w:ascii="Times New Roman" w:hAnsi="Times New Roman" w:cs="Times New Roman"/>
          <w:sz w:val="20"/>
          <w:szCs w:val="20"/>
        </w:rPr>
        <w:t>к</w:t>
      </w:r>
      <w:proofErr w:type="gramEnd"/>
      <w:r w:rsidRPr="00D4570C">
        <w:rPr>
          <w:rFonts w:ascii="Times New Roman" w:hAnsi="Times New Roman" w:cs="Times New Roman"/>
          <w:sz w:val="20"/>
          <w:szCs w:val="20"/>
        </w:rPr>
        <w:t xml:space="preserve"> </w:t>
      </w:r>
      <w:proofErr w:type="gramStart"/>
      <w:r w:rsidRPr="00D4570C">
        <w:rPr>
          <w:rFonts w:ascii="Times New Roman" w:hAnsi="Times New Roman" w:cs="Times New Roman"/>
          <w:sz w:val="20"/>
          <w:szCs w:val="20"/>
        </w:rPr>
        <w:t>вырожденной</w:t>
      </w:r>
      <w:proofErr w:type="gramEnd"/>
      <w:r w:rsidRPr="00D4570C">
        <w:rPr>
          <w:rFonts w:ascii="Times New Roman" w:hAnsi="Times New Roman" w:cs="Times New Roman"/>
          <w:sz w:val="20"/>
          <w:szCs w:val="20"/>
        </w:rPr>
        <w:t xml:space="preserve">, поэтому в диагональной матрице </w:t>
      </w:r>
      <w:r w:rsidRPr="00D4570C">
        <w:rPr>
          <w:rFonts w:ascii="Times New Roman" w:hAnsi="Times New Roman" w:cs="Times New Roman"/>
          <w:i/>
          <w:sz w:val="20"/>
          <w:szCs w:val="20"/>
          <w:lang w:val="en-US"/>
        </w:rPr>
        <w:t>Σ</w:t>
      </w:r>
      <w:r w:rsidRPr="00D4570C">
        <w:rPr>
          <w:rFonts w:ascii="Times New Roman" w:hAnsi="Times New Roman" w:cs="Times New Roman"/>
          <w:sz w:val="20"/>
          <w:szCs w:val="20"/>
        </w:rPr>
        <w:t xml:space="preserve"> оставляем только </w:t>
      </w:r>
      <w:proofErr w:type="spellStart"/>
      <w:r w:rsidRPr="00D4570C">
        <w:rPr>
          <w:rFonts w:ascii="Times New Roman" w:hAnsi="Times New Roman" w:cs="Times New Roman"/>
          <w:sz w:val="20"/>
          <w:szCs w:val="20"/>
        </w:rPr>
        <w:t>слабозашумленные</w:t>
      </w:r>
      <w:proofErr w:type="spellEnd"/>
      <w:r w:rsidRPr="00D4570C">
        <w:rPr>
          <w:rFonts w:ascii="Times New Roman" w:hAnsi="Times New Roman" w:cs="Times New Roman"/>
          <w:sz w:val="20"/>
          <w:szCs w:val="20"/>
        </w:rPr>
        <w:t xml:space="preserve"> направления, значения σ</w:t>
      </w:r>
      <w:proofErr w:type="spellStart"/>
      <w:r w:rsidRPr="00D4570C">
        <w:rPr>
          <w:rFonts w:ascii="Times New Roman" w:hAnsi="Times New Roman" w:cs="Times New Roman"/>
          <w:i/>
          <w:sz w:val="20"/>
          <w:szCs w:val="20"/>
          <w:vertAlign w:val="subscript"/>
          <w:lang w:val="en-US"/>
        </w:rPr>
        <w:t>i</w:t>
      </w:r>
      <w:proofErr w:type="spellEnd"/>
      <w:r w:rsidRPr="00D4570C">
        <w:rPr>
          <w:rFonts w:ascii="Times New Roman" w:hAnsi="Times New Roman" w:cs="Times New Roman"/>
          <w:sz w:val="20"/>
          <w:szCs w:val="20"/>
        </w:rPr>
        <w:t xml:space="preserve">, которые меньше некоторого заданного значения, полагаем равными нулю. Приближенное решение </w:t>
      </w:r>
      <w:proofErr w:type="gramStart"/>
      <w:r w:rsidRPr="00D4570C">
        <w:rPr>
          <w:rFonts w:ascii="Times New Roman" w:hAnsi="Times New Roman" w:cs="Times New Roman"/>
          <w:i/>
          <w:sz w:val="20"/>
          <w:szCs w:val="20"/>
          <w:lang w:val="en-US"/>
        </w:rPr>
        <w:t>x</w:t>
      </w:r>
      <w:proofErr w:type="spellStart"/>
      <w:proofErr w:type="gramEnd"/>
      <w:r w:rsidRPr="00D4570C">
        <w:rPr>
          <w:rFonts w:ascii="Times New Roman" w:hAnsi="Times New Roman" w:cs="Times New Roman"/>
          <w:sz w:val="20"/>
          <w:szCs w:val="20"/>
          <w:vertAlign w:val="subscript"/>
        </w:rPr>
        <w:t>пр</w:t>
      </w:r>
      <w:proofErr w:type="spellEnd"/>
      <w:r w:rsidRPr="00D4570C">
        <w:rPr>
          <w:rFonts w:ascii="Times New Roman" w:hAnsi="Times New Roman" w:cs="Times New Roman"/>
          <w:sz w:val="20"/>
          <w:szCs w:val="20"/>
          <w:lang w:val="en-US"/>
        </w:rPr>
        <w:t xml:space="preserve"> </w:t>
      </w:r>
      <w:r w:rsidRPr="00D4570C">
        <w:rPr>
          <w:rFonts w:ascii="Times New Roman" w:hAnsi="Times New Roman" w:cs="Times New Roman"/>
          <w:sz w:val="20"/>
          <w:szCs w:val="20"/>
        </w:rPr>
        <w:t>получаем как</w:t>
      </w:r>
      <w:r w:rsidRPr="00D4570C">
        <w:rPr>
          <w:rFonts w:ascii="Times New Roman" w:hAnsi="Times New Roman" w:cs="Times New Roman"/>
          <w:sz w:val="20"/>
          <w:szCs w:val="20"/>
          <w:lang w:val="en-US"/>
        </w:rPr>
        <w:t>:</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position w:val="-14"/>
          <w:sz w:val="20"/>
          <w:szCs w:val="20"/>
          <w:lang w:val="en-US"/>
        </w:rPr>
        <w:object w:dxaOrig="2580" w:dyaOrig="400">
          <v:shape id="_x0000_i1031" type="#_x0000_t75" style="width:128.95pt;height:20.05pt" o:ole="">
            <v:imagedata r:id="rId20" o:title=""/>
          </v:shape>
          <o:OLEObject Type="Embed" ProgID="Equation.DSMT4" ShapeID="_x0000_i1031" DrawAspect="Content" ObjectID="_1851240050" r:id="rId21"/>
        </w:objec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где </w:t>
      </w:r>
      <w:r w:rsidRPr="00D4570C">
        <w:rPr>
          <w:rFonts w:ascii="Times New Roman" w:hAnsi="Times New Roman" w:cs="Times New Roman"/>
          <w:i/>
          <w:sz w:val="20"/>
          <w:szCs w:val="20"/>
        </w:rPr>
        <w:t>Σ</w:t>
      </w:r>
      <w:r w:rsidRPr="00D4570C">
        <w:rPr>
          <w:rFonts w:ascii="Times New Roman" w:hAnsi="Times New Roman" w:cs="Times New Roman"/>
          <w:sz w:val="20"/>
          <w:szCs w:val="20"/>
          <w:vertAlign w:val="subscript"/>
        </w:rPr>
        <w:t>пр</w:t>
      </w:r>
      <w:r w:rsidRPr="00D4570C">
        <w:rPr>
          <w:rFonts w:ascii="Times New Roman" w:hAnsi="Times New Roman" w:cs="Times New Roman"/>
          <w:sz w:val="20"/>
          <w:szCs w:val="20"/>
        </w:rPr>
        <w:t>-диагональная матрица с элементами 1/</w:t>
      </w:r>
      <w:r w:rsidRPr="00D4570C">
        <w:rPr>
          <w:rFonts w:ascii="Times New Roman" w:hAnsi="Times New Roman" w:cs="Times New Roman"/>
          <w:i/>
          <w:sz w:val="20"/>
          <w:szCs w:val="20"/>
        </w:rPr>
        <w:t>σ</w:t>
      </w:r>
      <w:proofErr w:type="spellStart"/>
      <w:r w:rsidRPr="00D4570C">
        <w:rPr>
          <w:rFonts w:ascii="Times New Roman" w:hAnsi="Times New Roman" w:cs="Times New Roman"/>
          <w:i/>
          <w:sz w:val="20"/>
          <w:szCs w:val="20"/>
          <w:vertAlign w:val="subscript"/>
          <w:lang w:val="en-US"/>
        </w:rPr>
        <w:t>i</w:t>
      </w:r>
      <w:proofErr w:type="spellEnd"/>
      <w:r w:rsidRPr="00D4570C">
        <w:rPr>
          <w:rFonts w:ascii="Times New Roman" w:hAnsi="Times New Roman" w:cs="Times New Roman"/>
          <w:sz w:val="20"/>
          <w:szCs w:val="20"/>
        </w:rPr>
        <w:t xml:space="preserve"> и нулями там, где в матрице </w:t>
      </w:r>
      <w:r w:rsidRPr="00D4570C">
        <w:rPr>
          <w:rFonts w:ascii="Times New Roman" w:hAnsi="Times New Roman" w:cs="Times New Roman"/>
          <w:i/>
          <w:sz w:val="20"/>
          <w:szCs w:val="20"/>
        </w:rPr>
        <w:t>Σ</w:t>
      </w:r>
      <w:r w:rsidRPr="00D4570C">
        <w:rPr>
          <w:rFonts w:ascii="Times New Roman" w:hAnsi="Times New Roman" w:cs="Times New Roman"/>
          <w:sz w:val="20"/>
          <w:szCs w:val="20"/>
        </w:rPr>
        <w:t xml:space="preserve"> нули.</w:t>
      </w:r>
    </w:p>
    <w:p w:rsidR="000D02E1" w:rsidRPr="00D4570C" w:rsidRDefault="000D02E1" w:rsidP="00840B66">
      <w:pPr>
        <w:spacing w:after="0" w:line="240" w:lineRule="auto"/>
        <w:jc w:val="both"/>
        <w:rPr>
          <w:rFonts w:ascii="Times New Roman" w:hAnsi="Times New Roman" w:cs="Times New Roman"/>
          <w:sz w:val="20"/>
          <w:szCs w:val="20"/>
        </w:rPr>
      </w:pPr>
    </w:p>
    <w:p w:rsidR="000D02E1" w:rsidRPr="00D4570C" w:rsidRDefault="000D02E1" w:rsidP="00840B66">
      <w:pPr>
        <w:spacing w:after="0" w:line="240" w:lineRule="auto"/>
        <w:jc w:val="both"/>
        <w:rPr>
          <w:rFonts w:ascii="Times New Roman" w:hAnsi="Times New Roman" w:cs="Times New Roman"/>
          <w:b/>
          <w:sz w:val="20"/>
          <w:szCs w:val="20"/>
        </w:rPr>
      </w:pPr>
      <w:r w:rsidRPr="00D4570C">
        <w:rPr>
          <w:rFonts w:ascii="Times New Roman" w:hAnsi="Times New Roman" w:cs="Times New Roman"/>
          <w:b/>
          <w:sz w:val="20"/>
          <w:szCs w:val="20"/>
        </w:rPr>
        <w:t>Результаты реконструкции распределения электронной концентрации</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Для реконструкции собирались данные фазовых измерений с более чем десятка спутников навигационных систем </w:t>
      </w:r>
      <w:r w:rsidRPr="00D4570C">
        <w:rPr>
          <w:rFonts w:ascii="Times New Roman" w:hAnsi="Times New Roman" w:cs="Times New Roman"/>
          <w:sz w:val="20"/>
          <w:szCs w:val="20"/>
          <w:lang w:val="en-US"/>
        </w:rPr>
        <w:t>GPS</w:t>
      </w:r>
      <w:r w:rsidRPr="00D4570C">
        <w:rPr>
          <w:rFonts w:ascii="Times New Roman" w:hAnsi="Times New Roman" w:cs="Times New Roman"/>
          <w:sz w:val="20"/>
          <w:szCs w:val="20"/>
        </w:rPr>
        <w:t xml:space="preserve"> и </w:t>
      </w:r>
      <w:r w:rsidRPr="00D4570C">
        <w:rPr>
          <w:rFonts w:ascii="Times New Roman" w:hAnsi="Times New Roman" w:cs="Times New Roman"/>
          <w:sz w:val="20"/>
          <w:szCs w:val="20"/>
          <w:lang w:val="en-US"/>
        </w:rPr>
        <w:t>GLONASS</w:t>
      </w:r>
      <w:r w:rsidRPr="00D4570C">
        <w:rPr>
          <w:rFonts w:ascii="Times New Roman" w:hAnsi="Times New Roman" w:cs="Times New Roman"/>
          <w:sz w:val="20"/>
          <w:szCs w:val="20"/>
        </w:rPr>
        <w:t xml:space="preserve"> </w:t>
      </w:r>
      <w:r w:rsidRPr="00D4570C">
        <w:rPr>
          <w:rFonts w:ascii="Times New Roman" w:hAnsi="Times New Roman" w:cs="Times New Roman"/>
          <w:bCs/>
          <w:sz w:val="20"/>
          <w:szCs w:val="20"/>
        </w:rPr>
        <w:t>от 28.10.2021 20:15</w:t>
      </w:r>
      <w:r w:rsidRPr="00D4570C">
        <w:rPr>
          <w:rFonts w:ascii="Times New Roman" w:hAnsi="Times New Roman" w:cs="Times New Roman"/>
          <w:sz w:val="20"/>
          <w:szCs w:val="20"/>
        </w:rPr>
        <w:t xml:space="preserve">. После фильтрации данных, отбрасывались данные с грубыми ошибками в определении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xml:space="preserve"> и со спутников, находящихся вблизи горизонта видимости, оставляли данные с 10 спутников. На рис.2 показан результат реконструкции для выбранного момента времени с </w:t>
      </w:r>
      <w:r w:rsidRPr="00D4570C">
        <w:rPr>
          <w:rFonts w:ascii="Times New Roman" w:hAnsi="Times New Roman" w:cs="Times New Roman"/>
          <w:sz w:val="20"/>
          <w:szCs w:val="20"/>
        </w:rPr>
        <w:lastRenderedPageBreak/>
        <w:t xml:space="preserve">использованием метода </w:t>
      </w:r>
      <w:r w:rsidRPr="00D4570C">
        <w:rPr>
          <w:rFonts w:ascii="Times New Roman" w:hAnsi="Times New Roman" w:cs="Times New Roman"/>
          <w:sz w:val="20"/>
          <w:szCs w:val="20"/>
          <w:lang w:val="en-US"/>
        </w:rPr>
        <w:t>SVD</w:t>
      </w:r>
      <w:r w:rsidRPr="00D4570C">
        <w:rPr>
          <w:rFonts w:ascii="Times New Roman" w:hAnsi="Times New Roman" w:cs="Times New Roman"/>
          <w:sz w:val="20"/>
          <w:szCs w:val="20"/>
        </w:rPr>
        <w:t xml:space="preserve"> при </w:t>
      </w:r>
      <w:r w:rsidRPr="00D4570C">
        <w:rPr>
          <w:rFonts w:ascii="Times New Roman" w:hAnsi="Times New Roman" w:cs="Times New Roman"/>
          <w:i/>
          <w:sz w:val="20"/>
          <w:szCs w:val="20"/>
          <w:lang w:val="en-US"/>
        </w:rPr>
        <w:t>z</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max</w:t>
      </w:r>
      <w:proofErr w:type="spellEnd"/>
      <w:r w:rsidRPr="00D4570C">
        <w:rPr>
          <w:rFonts w:ascii="Times New Roman" w:hAnsi="Times New Roman" w:cs="Times New Roman"/>
          <w:sz w:val="20"/>
          <w:szCs w:val="20"/>
        </w:rPr>
        <w:t xml:space="preserve">. Значения </w:t>
      </w:r>
      <w:r w:rsidRPr="00D4570C">
        <w:rPr>
          <w:rFonts w:ascii="Times New Roman" w:hAnsi="Times New Roman" w:cs="Times New Roman"/>
          <w:i/>
          <w:sz w:val="20"/>
          <w:szCs w:val="20"/>
          <w:lang w:val="en-US"/>
        </w:rPr>
        <w:t>x</w:t>
      </w:r>
      <w:r w:rsidRPr="00D4570C">
        <w:rPr>
          <w:rFonts w:ascii="Times New Roman" w:hAnsi="Times New Roman" w:cs="Times New Roman"/>
          <w:sz w:val="20"/>
          <w:szCs w:val="20"/>
        </w:rPr>
        <w:t xml:space="preserve">, </w:t>
      </w:r>
      <w:r w:rsidRPr="00D4570C">
        <w:rPr>
          <w:rFonts w:ascii="Times New Roman" w:hAnsi="Times New Roman" w:cs="Times New Roman"/>
          <w:i/>
          <w:sz w:val="20"/>
          <w:szCs w:val="20"/>
          <w:lang w:val="en-US"/>
        </w:rPr>
        <w:t>y</w:t>
      </w:r>
      <w:r w:rsidRPr="00D4570C">
        <w:rPr>
          <w:rFonts w:ascii="Times New Roman" w:hAnsi="Times New Roman" w:cs="Times New Roman"/>
          <w:sz w:val="20"/>
          <w:szCs w:val="20"/>
        </w:rPr>
        <w:t xml:space="preserve"> определяются как (</w:t>
      </w:r>
      <w:proofErr w:type="gramStart"/>
      <w:r w:rsidRPr="00D4570C">
        <w:rPr>
          <w:rFonts w:ascii="Times New Roman" w:hAnsi="Times New Roman" w:cs="Times New Roman"/>
          <w:i/>
          <w:sz w:val="20"/>
          <w:szCs w:val="20"/>
          <w:lang w:val="en-US"/>
        </w:rPr>
        <w:t>R</w:t>
      </w:r>
      <w:proofErr w:type="gramEnd"/>
      <w:r w:rsidRPr="00D4570C">
        <w:rPr>
          <w:rFonts w:ascii="Times New Roman" w:hAnsi="Times New Roman" w:cs="Times New Roman"/>
          <w:sz w:val="20"/>
          <w:szCs w:val="20"/>
          <w:vertAlign w:val="subscript"/>
        </w:rPr>
        <w:t>З</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max</w:t>
      </w:r>
      <w:proofErr w:type="spellEnd"/>
      <w:r w:rsidRPr="00D4570C">
        <w:rPr>
          <w:rFonts w:ascii="Times New Roman" w:hAnsi="Times New Roman" w:cs="Times New Roman"/>
          <w:sz w:val="20"/>
          <w:szCs w:val="20"/>
        </w:rPr>
        <w:t>)</w:t>
      </w:r>
      <w:r w:rsidRPr="00D4570C">
        <w:rPr>
          <w:rFonts w:ascii="Times New Roman" w:hAnsi="Times New Roman" w:cs="Times New Roman"/>
          <w:i/>
          <w:sz w:val="20"/>
          <w:szCs w:val="20"/>
          <w:lang w:val="en-US"/>
        </w:rPr>
        <w:t>φ</w:t>
      </w:r>
      <w:r w:rsidRPr="00D4570C">
        <w:rPr>
          <w:rFonts w:ascii="Times New Roman" w:hAnsi="Times New Roman" w:cs="Times New Roman"/>
          <w:sz w:val="20"/>
          <w:szCs w:val="20"/>
        </w:rPr>
        <w:t xml:space="preserve"> и (</w:t>
      </w:r>
      <w:r w:rsidRPr="00D4570C">
        <w:rPr>
          <w:rFonts w:ascii="Times New Roman" w:hAnsi="Times New Roman" w:cs="Times New Roman"/>
          <w:i/>
          <w:sz w:val="20"/>
          <w:szCs w:val="20"/>
          <w:lang w:val="en-US"/>
        </w:rPr>
        <w:t>R</w:t>
      </w:r>
      <w:r w:rsidRPr="00D4570C">
        <w:rPr>
          <w:rFonts w:ascii="Times New Roman" w:hAnsi="Times New Roman" w:cs="Times New Roman"/>
          <w:sz w:val="20"/>
          <w:szCs w:val="20"/>
          <w:vertAlign w:val="subscript"/>
        </w:rPr>
        <w:t>З</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max</w:t>
      </w:r>
      <w:proofErr w:type="spellEnd"/>
      <w:r w:rsidRPr="00D4570C">
        <w:rPr>
          <w:rFonts w:ascii="Times New Roman" w:hAnsi="Times New Roman" w:cs="Times New Roman"/>
          <w:sz w:val="20"/>
          <w:szCs w:val="20"/>
        </w:rPr>
        <w:t>)</w:t>
      </w:r>
      <w:r w:rsidRPr="00D4570C">
        <w:rPr>
          <w:rFonts w:ascii="Times New Roman" w:hAnsi="Times New Roman" w:cs="Times New Roman"/>
          <w:i/>
          <w:sz w:val="20"/>
          <w:szCs w:val="20"/>
          <w:lang w:val="en-US"/>
        </w:rPr>
        <w:t>ψ</w:t>
      </w:r>
      <w:r w:rsidRPr="00D4570C">
        <w:rPr>
          <w:rFonts w:ascii="Times New Roman" w:hAnsi="Times New Roman" w:cs="Times New Roman"/>
          <w:i/>
          <w:sz w:val="20"/>
          <w:szCs w:val="20"/>
        </w:rPr>
        <w:t xml:space="preserve"> </w:t>
      </w:r>
      <w:r w:rsidRPr="00D4570C">
        <w:rPr>
          <w:rFonts w:ascii="Times New Roman" w:hAnsi="Times New Roman" w:cs="Times New Roman"/>
          <w:sz w:val="20"/>
          <w:szCs w:val="20"/>
        </w:rPr>
        <w:t xml:space="preserve">соответственно. Ранг </w:t>
      </w:r>
      <w:r w:rsidRPr="00D4570C">
        <w:rPr>
          <w:rFonts w:ascii="Times New Roman" w:hAnsi="Times New Roman" w:cs="Times New Roman"/>
          <w:i/>
          <w:sz w:val="20"/>
          <w:szCs w:val="20"/>
          <w:lang w:val="en-US"/>
        </w:rPr>
        <w:t>r</w:t>
      </w:r>
      <w:r w:rsidRPr="00D4570C">
        <w:rPr>
          <w:rFonts w:ascii="Times New Roman" w:hAnsi="Times New Roman" w:cs="Times New Roman"/>
          <w:sz w:val="20"/>
          <w:szCs w:val="20"/>
        </w:rPr>
        <w:t xml:space="preserve"> матрицы </w:t>
      </w:r>
      <w:r w:rsidRPr="00D4570C">
        <w:rPr>
          <w:rFonts w:ascii="Times New Roman" w:hAnsi="Times New Roman" w:cs="Times New Roman"/>
          <w:i/>
          <w:sz w:val="20"/>
          <w:szCs w:val="20"/>
          <w:lang w:val="en-US"/>
        </w:rPr>
        <w:t>Σ</w:t>
      </w:r>
      <w:r w:rsidRPr="00D4570C">
        <w:rPr>
          <w:rFonts w:ascii="Times New Roman" w:hAnsi="Times New Roman" w:cs="Times New Roman"/>
          <w:sz w:val="20"/>
          <w:szCs w:val="20"/>
        </w:rPr>
        <w:t xml:space="preserve"> или уровень отсечения выбирался из условия минимума среднеквадратичного отклонения, для значений ранга матрицы от 1 до 10 находим сначала </w:t>
      </w:r>
      <w:proofErr w:type="spellStart"/>
      <w:r w:rsidRPr="00D4570C">
        <w:rPr>
          <w:rFonts w:ascii="Times New Roman" w:hAnsi="Times New Roman" w:cs="Times New Roman"/>
          <w:sz w:val="20"/>
          <w:szCs w:val="20"/>
        </w:rPr>
        <w:t>референсные</w:t>
      </w:r>
      <w:proofErr w:type="spellEnd"/>
      <w:r w:rsidRPr="00D4570C">
        <w:rPr>
          <w:rFonts w:ascii="Times New Roman" w:hAnsi="Times New Roman" w:cs="Times New Roman"/>
          <w:sz w:val="20"/>
          <w:szCs w:val="20"/>
        </w:rPr>
        <w:t xml:space="preserve"> значения неизвестных коэффициентов для наших данных, затем </w:t>
      </w:r>
      <w:proofErr w:type="spellStart"/>
      <w:r w:rsidRPr="00D4570C">
        <w:rPr>
          <w:rFonts w:ascii="Times New Roman" w:hAnsi="Times New Roman" w:cs="Times New Roman"/>
          <w:sz w:val="20"/>
          <w:szCs w:val="20"/>
        </w:rPr>
        <w:t>зашумляем</w:t>
      </w:r>
      <w:proofErr w:type="spellEnd"/>
      <w:r w:rsidRPr="00D4570C">
        <w:rPr>
          <w:rFonts w:ascii="Times New Roman" w:hAnsi="Times New Roman" w:cs="Times New Roman"/>
          <w:sz w:val="20"/>
          <w:szCs w:val="20"/>
        </w:rPr>
        <w:t xml:space="preserve"> данные и находим тестовые значения коэффициентов, оцениваем сумму квадратов разности тестовых и </w:t>
      </w:r>
      <w:proofErr w:type="spellStart"/>
      <w:r w:rsidRPr="00D4570C">
        <w:rPr>
          <w:rFonts w:ascii="Times New Roman" w:hAnsi="Times New Roman" w:cs="Times New Roman"/>
          <w:sz w:val="20"/>
          <w:szCs w:val="20"/>
        </w:rPr>
        <w:t>референсных</w:t>
      </w:r>
      <w:proofErr w:type="spellEnd"/>
      <w:r w:rsidRPr="00D4570C">
        <w:rPr>
          <w:rFonts w:ascii="Times New Roman" w:hAnsi="Times New Roman" w:cs="Times New Roman"/>
          <w:sz w:val="20"/>
          <w:szCs w:val="20"/>
        </w:rPr>
        <w:t xml:space="preserve"> значений. Считаем, что шумовая добавка к данным наблюдения распределена по нормальному закону со среднеквадратичным отклонением равным 0.3 </w:t>
      </w:r>
      <w:r w:rsidRPr="00D4570C">
        <w:rPr>
          <w:rFonts w:ascii="Times New Roman" w:hAnsi="Times New Roman" w:cs="Times New Roman"/>
          <w:sz w:val="20"/>
          <w:szCs w:val="20"/>
          <w:lang w:val="en-US"/>
        </w:rPr>
        <w:t>TECU</w:t>
      </w:r>
      <w:r w:rsidRPr="00D4570C">
        <w:rPr>
          <w:rFonts w:ascii="Times New Roman" w:hAnsi="Times New Roman" w:cs="Times New Roman"/>
          <w:sz w:val="20"/>
          <w:szCs w:val="20"/>
        </w:rPr>
        <w:t>. Согласно фазовым измерениям зашумленность, как правило, не превосходит этой величины [</w:t>
      </w:r>
      <w:r w:rsidR="00840B66" w:rsidRPr="00840B66">
        <w:rPr>
          <w:rFonts w:ascii="Times New Roman" w:hAnsi="Times New Roman" w:cs="Times New Roman"/>
          <w:sz w:val="20"/>
          <w:szCs w:val="20"/>
        </w:rPr>
        <w:t>3</w:t>
      </w:r>
      <w:r w:rsidRPr="00D4570C">
        <w:rPr>
          <w:rFonts w:ascii="Times New Roman" w:hAnsi="Times New Roman" w:cs="Times New Roman"/>
          <w:sz w:val="20"/>
          <w:szCs w:val="20"/>
        </w:rPr>
        <w:t xml:space="preserve">].. В зависимости от угла наклона луча к горизонту значение </w:t>
      </w:r>
      <w:r w:rsidRPr="00D4570C">
        <w:rPr>
          <w:rFonts w:ascii="Times New Roman" w:hAnsi="Times New Roman" w:cs="Times New Roman"/>
          <w:sz w:val="20"/>
          <w:szCs w:val="20"/>
          <w:lang w:val="en-US"/>
        </w:rPr>
        <w:t>TEC</w:t>
      </w:r>
      <w:r w:rsidRPr="00D4570C">
        <w:rPr>
          <w:rFonts w:ascii="Times New Roman" w:hAnsi="Times New Roman" w:cs="Times New Roman"/>
          <w:sz w:val="20"/>
          <w:szCs w:val="20"/>
        </w:rPr>
        <w:t xml:space="preserve"> меняется от 5 до 60 </w:t>
      </w:r>
      <w:r w:rsidRPr="00D4570C">
        <w:rPr>
          <w:rFonts w:ascii="Times New Roman" w:hAnsi="Times New Roman" w:cs="Times New Roman"/>
          <w:sz w:val="20"/>
          <w:szCs w:val="20"/>
          <w:lang w:val="en-US"/>
        </w:rPr>
        <w:t>TECU</w:t>
      </w:r>
      <w:r w:rsidRPr="00D4570C">
        <w:rPr>
          <w:rFonts w:ascii="Times New Roman" w:hAnsi="Times New Roman" w:cs="Times New Roman"/>
          <w:sz w:val="20"/>
          <w:szCs w:val="20"/>
        </w:rPr>
        <w:t xml:space="preserve"> в рассматриваемом случае. Массив зашумленных значений задаем равный 1000.</w:t>
      </w:r>
      <w:r w:rsidRPr="00D4570C">
        <w:rPr>
          <w:rFonts w:ascii="Times New Roman" w:hAnsi="Times New Roman" w:cs="Times New Roman"/>
          <w:i/>
          <w:sz w:val="20"/>
          <w:szCs w:val="20"/>
        </w:rPr>
        <w:t xml:space="preserve"> </w:t>
      </w:r>
      <w:r w:rsidRPr="00D4570C">
        <w:rPr>
          <w:rFonts w:ascii="Times New Roman" w:hAnsi="Times New Roman" w:cs="Times New Roman"/>
          <w:sz w:val="20"/>
          <w:szCs w:val="20"/>
        </w:rPr>
        <w:t xml:space="preserve">В рассматриваемом случае получилось </w:t>
      </w:r>
      <w:r w:rsidRPr="00D4570C">
        <w:rPr>
          <w:rFonts w:ascii="Times New Roman" w:hAnsi="Times New Roman" w:cs="Times New Roman"/>
          <w:i/>
          <w:sz w:val="20"/>
          <w:szCs w:val="20"/>
          <w:lang w:val="en-US"/>
        </w:rPr>
        <w:t>r</w:t>
      </w:r>
      <w:r w:rsidRPr="00D4570C">
        <w:rPr>
          <w:rFonts w:ascii="Times New Roman" w:hAnsi="Times New Roman" w:cs="Times New Roman"/>
          <w:sz w:val="20"/>
          <w:szCs w:val="20"/>
        </w:rPr>
        <w:t xml:space="preserve">=8. На рис.3 показано распределение относительной ошибки в расчете электронной концентрации для этого значения </w:t>
      </w:r>
      <w:r w:rsidRPr="00D4570C">
        <w:rPr>
          <w:rFonts w:ascii="Times New Roman" w:hAnsi="Times New Roman" w:cs="Times New Roman"/>
          <w:i/>
          <w:sz w:val="20"/>
          <w:szCs w:val="20"/>
          <w:lang w:val="en-US"/>
        </w:rPr>
        <w:t>r</w:t>
      </w:r>
      <w:r w:rsidRPr="00D4570C">
        <w:rPr>
          <w:rFonts w:ascii="Times New Roman" w:hAnsi="Times New Roman" w:cs="Times New Roman"/>
          <w:sz w:val="20"/>
          <w:szCs w:val="20"/>
        </w:rPr>
        <w:t xml:space="preserve"> по методу Монте-Карло. Массив со случайной аддитивной добавкой задавался также </w:t>
      </w:r>
      <w:proofErr w:type="gramStart"/>
      <w:r w:rsidRPr="00D4570C">
        <w:rPr>
          <w:rFonts w:ascii="Times New Roman" w:hAnsi="Times New Roman" w:cs="Times New Roman"/>
          <w:sz w:val="20"/>
          <w:szCs w:val="20"/>
        </w:rPr>
        <w:t>равным</w:t>
      </w:r>
      <w:proofErr w:type="gramEnd"/>
      <w:r w:rsidRPr="00D4570C">
        <w:rPr>
          <w:rFonts w:ascii="Times New Roman" w:hAnsi="Times New Roman" w:cs="Times New Roman"/>
          <w:sz w:val="20"/>
          <w:szCs w:val="20"/>
        </w:rPr>
        <w:t xml:space="preserve"> 1000. Из рис.3 видно, что значения с ошибкой менее 10% попадают в область приблизительно 200 км</w:t>
      </w:r>
      <w:proofErr w:type="gramStart"/>
      <w:r w:rsidRPr="00D4570C">
        <w:rPr>
          <w:rFonts w:ascii="Times New Roman" w:hAnsi="Times New Roman" w:cs="Times New Roman"/>
          <w:sz w:val="20"/>
          <w:szCs w:val="20"/>
        </w:rPr>
        <w:t>.</w:t>
      </w:r>
      <w:proofErr w:type="gramEnd"/>
      <w:r w:rsidRPr="00D4570C">
        <w:rPr>
          <w:rFonts w:ascii="Times New Roman" w:hAnsi="Times New Roman" w:cs="Times New Roman"/>
          <w:sz w:val="20"/>
          <w:szCs w:val="20"/>
        </w:rPr>
        <w:t xml:space="preserve"> </w:t>
      </w:r>
      <w:proofErr w:type="gramStart"/>
      <w:r w:rsidRPr="00D4570C">
        <w:rPr>
          <w:rFonts w:ascii="Times New Roman" w:hAnsi="Times New Roman" w:cs="Times New Roman"/>
          <w:sz w:val="20"/>
          <w:szCs w:val="20"/>
        </w:rPr>
        <w:t>н</w:t>
      </w:r>
      <w:proofErr w:type="gramEnd"/>
      <w:r w:rsidRPr="00D4570C">
        <w:rPr>
          <w:rFonts w:ascii="Times New Roman" w:hAnsi="Times New Roman" w:cs="Times New Roman"/>
          <w:sz w:val="20"/>
          <w:szCs w:val="20"/>
        </w:rPr>
        <w:t xml:space="preserve">а 200 км. На рис 4. показано распределение точек пересечения радиолучей, идущих к приемнику, со сферой радиуса </w:t>
      </w:r>
      <w:proofErr w:type="gramStart"/>
      <w:r w:rsidRPr="00D4570C">
        <w:rPr>
          <w:rFonts w:ascii="Times New Roman" w:hAnsi="Times New Roman" w:cs="Times New Roman"/>
          <w:i/>
          <w:sz w:val="20"/>
          <w:szCs w:val="20"/>
          <w:lang w:val="en-US"/>
        </w:rPr>
        <w:t>R</w:t>
      </w:r>
      <w:proofErr w:type="gramEnd"/>
      <w:r w:rsidRPr="00D4570C">
        <w:rPr>
          <w:rFonts w:ascii="Times New Roman" w:hAnsi="Times New Roman" w:cs="Times New Roman"/>
          <w:sz w:val="20"/>
          <w:szCs w:val="20"/>
          <w:vertAlign w:val="subscript"/>
        </w:rPr>
        <w:t>З</w:t>
      </w:r>
      <w:r w:rsidRPr="00D4570C">
        <w:rPr>
          <w:rFonts w:ascii="Times New Roman" w:hAnsi="Times New Roman" w:cs="Times New Roman"/>
          <w:sz w:val="20"/>
          <w:szCs w:val="20"/>
        </w:rPr>
        <w:t>+</w:t>
      </w:r>
      <w:proofErr w:type="spellStart"/>
      <w:r w:rsidRPr="00D4570C">
        <w:rPr>
          <w:rFonts w:ascii="Times New Roman" w:hAnsi="Times New Roman" w:cs="Times New Roman"/>
          <w:i/>
          <w:sz w:val="20"/>
          <w:szCs w:val="20"/>
          <w:lang w:val="en-US"/>
        </w:rPr>
        <w:t>z</w:t>
      </w:r>
      <w:r w:rsidRPr="00D4570C">
        <w:rPr>
          <w:rFonts w:ascii="Times New Roman" w:hAnsi="Times New Roman" w:cs="Times New Roman"/>
          <w:sz w:val="20"/>
          <w:szCs w:val="20"/>
          <w:vertAlign w:val="subscript"/>
          <w:lang w:val="en-US"/>
        </w:rPr>
        <w:t>max</w:t>
      </w:r>
      <w:proofErr w:type="spellEnd"/>
      <w:r w:rsidRPr="00D4570C">
        <w:rPr>
          <w:rFonts w:ascii="Times New Roman" w:hAnsi="Times New Roman" w:cs="Times New Roman"/>
          <w:sz w:val="20"/>
          <w:szCs w:val="20"/>
        </w:rPr>
        <w:t xml:space="preserve">. </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noProof/>
          <w:sz w:val="20"/>
          <w:szCs w:val="20"/>
          <w:lang w:eastAsia="ru-RU"/>
        </w:rPr>
        <w:drawing>
          <wp:inline distT="0" distB="0" distL="0" distR="0">
            <wp:extent cx="4163336" cy="2711394"/>
            <wp:effectExtent l="19050" t="0" r="8614" b="0"/>
            <wp:docPr id="2" name="Рисунок 1"/>
            <wp:cNvGraphicFramePr/>
            <a:graphic xmlns:a="http://schemas.openxmlformats.org/drawingml/2006/main">
              <a:graphicData uri="http://schemas.openxmlformats.org/drawingml/2006/picture">
                <pic:pic xmlns:pic="http://schemas.openxmlformats.org/drawingml/2006/picture">
                  <pic:nvPicPr>
                    <pic:cNvPr id="31746" name="Picture 2"/>
                    <pic:cNvPicPr>
                      <a:picLocks noChangeAspect="1" noChangeArrowheads="1"/>
                    </pic:cNvPicPr>
                  </pic:nvPicPr>
                  <pic:blipFill>
                    <a:blip r:embed="rId22" cstate="print"/>
                    <a:srcRect/>
                    <a:stretch>
                      <a:fillRect/>
                    </a:stretch>
                  </pic:blipFill>
                  <pic:spPr bwMode="auto">
                    <a:xfrm>
                      <a:off x="0" y="0"/>
                      <a:ext cx="4163877" cy="2711746"/>
                    </a:xfrm>
                    <a:prstGeom prst="rect">
                      <a:avLst/>
                    </a:prstGeom>
                    <a:noFill/>
                    <a:ln w="9525">
                      <a:noFill/>
                      <a:miter lim="800000"/>
                      <a:headEnd/>
                      <a:tailEnd/>
                    </a:ln>
                    <a:effectLst/>
                  </pic:spPr>
                </pic:pic>
              </a:graphicData>
            </a:graphic>
          </wp:inline>
        </w:drawing>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Рис 2. Распределение электронной концентрации в м</w:t>
      </w:r>
      <w:r w:rsidRPr="00D4570C">
        <w:rPr>
          <w:rFonts w:ascii="Times New Roman" w:hAnsi="Times New Roman" w:cs="Times New Roman"/>
          <w:sz w:val="20"/>
          <w:szCs w:val="20"/>
          <w:vertAlign w:val="superscript"/>
        </w:rPr>
        <w:t>3</w:t>
      </w:r>
      <w:r w:rsidRPr="00D4570C">
        <w:rPr>
          <w:rFonts w:ascii="Times New Roman" w:hAnsi="Times New Roman" w:cs="Times New Roman"/>
          <w:sz w:val="20"/>
          <w:szCs w:val="20"/>
        </w:rPr>
        <w:t xml:space="preserve"> на высоте максимума </w:t>
      </w:r>
      <w:r w:rsidRPr="00D4570C">
        <w:rPr>
          <w:rFonts w:ascii="Times New Roman" w:hAnsi="Times New Roman" w:cs="Times New Roman"/>
          <w:i/>
          <w:sz w:val="20"/>
          <w:szCs w:val="20"/>
          <w:lang w:val="en-US"/>
        </w:rPr>
        <w:t>F</w:t>
      </w:r>
      <w:r w:rsidRPr="00D4570C">
        <w:rPr>
          <w:rFonts w:ascii="Times New Roman" w:hAnsi="Times New Roman" w:cs="Times New Roman"/>
          <w:sz w:val="20"/>
          <w:szCs w:val="20"/>
        </w:rPr>
        <w:t xml:space="preserve"> слоя ионосферы.</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noProof/>
          <w:sz w:val="20"/>
          <w:szCs w:val="20"/>
          <w:lang w:eastAsia="ru-RU"/>
        </w:rPr>
        <w:drawing>
          <wp:inline distT="0" distB="0" distL="0" distR="0">
            <wp:extent cx="3071390" cy="2696902"/>
            <wp:effectExtent l="19050" t="0" r="0" b="0"/>
            <wp:docPr id="4" name="Рисунок 2"/>
            <wp:cNvGraphicFramePr/>
            <a:graphic xmlns:a="http://schemas.openxmlformats.org/drawingml/2006/main">
              <a:graphicData uri="http://schemas.openxmlformats.org/drawingml/2006/picture">
                <pic:pic xmlns:pic="http://schemas.openxmlformats.org/drawingml/2006/picture">
                  <pic:nvPicPr>
                    <pic:cNvPr id="31747" name="Picture 3"/>
                    <pic:cNvPicPr>
                      <a:picLocks noChangeAspect="1" noChangeArrowheads="1"/>
                    </pic:cNvPicPr>
                  </pic:nvPicPr>
                  <pic:blipFill>
                    <a:blip r:embed="rId23" cstate="print"/>
                    <a:srcRect/>
                    <a:stretch>
                      <a:fillRect/>
                    </a:stretch>
                  </pic:blipFill>
                  <pic:spPr bwMode="auto">
                    <a:xfrm>
                      <a:off x="0" y="0"/>
                      <a:ext cx="3073769" cy="2698991"/>
                    </a:xfrm>
                    <a:prstGeom prst="rect">
                      <a:avLst/>
                    </a:prstGeom>
                    <a:noFill/>
                    <a:ln w="9525">
                      <a:noFill/>
                      <a:miter lim="800000"/>
                      <a:headEnd/>
                      <a:tailEnd/>
                    </a:ln>
                    <a:effectLst/>
                  </pic:spPr>
                </pic:pic>
              </a:graphicData>
            </a:graphic>
          </wp:inline>
        </w:drawing>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Рис.3 Распределение относительной ошибки в определении электронной концентрации на высоте максимума </w:t>
      </w:r>
      <w:r w:rsidRPr="00D4570C">
        <w:rPr>
          <w:rFonts w:ascii="Times New Roman" w:hAnsi="Times New Roman" w:cs="Times New Roman"/>
          <w:i/>
          <w:sz w:val="20"/>
          <w:szCs w:val="20"/>
          <w:lang w:val="en-US"/>
        </w:rPr>
        <w:t>F</w:t>
      </w:r>
      <w:r w:rsidRPr="00D4570C">
        <w:rPr>
          <w:rFonts w:ascii="Times New Roman" w:hAnsi="Times New Roman" w:cs="Times New Roman"/>
          <w:sz w:val="20"/>
          <w:szCs w:val="20"/>
        </w:rPr>
        <w:t xml:space="preserve"> слоя ионосферы.</w:t>
      </w:r>
    </w:p>
    <w:p w:rsidR="000D02E1" w:rsidRPr="00D4570C" w:rsidRDefault="000D02E1" w:rsidP="00840B66">
      <w:pPr>
        <w:spacing w:after="0" w:line="240" w:lineRule="auto"/>
        <w:jc w:val="both"/>
        <w:rPr>
          <w:rFonts w:ascii="Times New Roman" w:hAnsi="Times New Roman" w:cs="Times New Roman"/>
          <w:sz w:val="20"/>
          <w:szCs w:val="20"/>
        </w:rPr>
      </w:pP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noProof/>
          <w:sz w:val="20"/>
          <w:szCs w:val="20"/>
          <w:lang w:eastAsia="ru-RU"/>
        </w:rPr>
        <w:lastRenderedPageBreak/>
        <w:drawing>
          <wp:inline distT="0" distB="0" distL="0" distR="0">
            <wp:extent cx="2839897" cy="2291787"/>
            <wp:effectExtent l="19050" t="0" r="0" b="0"/>
            <wp:docPr id="5" name="Рисунок 3"/>
            <wp:cNvGraphicFramePr/>
            <a:graphic xmlns:a="http://schemas.openxmlformats.org/drawingml/2006/main">
              <a:graphicData uri="http://schemas.openxmlformats.org/drawingml/2006/picture">
                <pic:pic xmlns:pic="http://schemas.openxmlformats.org/drawingml/2006/picture">
                  <pic:nvPicPr>
                    <pic:cNvPr id="31748" name="Picture 4"/>
                    <pic:cNvPicPr>
                      <a:picLocks noChangeAspect="1" noChangeArrowheads="1"/>
                    </pic:cNvPicPr>
                  </pic:nvPicPr>
                  <pic:blipFill>
                    <a:blip r:embed="rId24" cstate="print"/>
                    <a:srcRect/>
                    <a:stretch>
                      <a:fillRect/>
                    </a:stretch>
                  </pic:blipFill>
                  <pic:spPr bwMode="auto">
                    <a:xfrm>
                      <a:off x="0" y="0"/>
                      <a:ext cx="2839121" cy="2291161"/>
                    </a:xfrm>
                    <a:prstGeom prst="rect">
                      <a:avLst/>
                    </a:prstGeom>
                    <a:noFill/>
                    <a:ln w="9525">
                      <a:noFill/>
                      <a:miter lim="800000"/>
                      <a:headEnd/>
                      <a:tailEnd/>
                    </a:ln>
                    <a:effectLst/>
                  </pic:spPr>
                </pic:pic>
              </a:graphicData>
            </a:graphic>
          </wp:inline>
        </w:drawing>
      </w:r>
    </w:p>
    <w:p w:rsidR="000D02E1"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 xml:space="preserve">Рис.4 Распределение проекций спутников вдоль радиолуча на высоту максимума </w:t>
      </w:r>
      <w:r w:rsidRPr="00D4570C">
        <w:rPr>
          <w:rFonts w:ascii="Times New Roman" w:hAnsi="Times New Roman" w:cs="Times New Roman"/>
          <w:i/>
          <w:sz w:val="20"/>
          <w:szCs w:val="20"/>
          <w:lang w:val="en-US"/>
        </w:rPr>
        <w:t>F</w:t>
      </w:r>
      <w:r w:rsidRPr="00D4570C">
        <w:rPr>
          <w:rFonts w:ascii="Times New Roman" w:hAnsi="Times New Roman" w:cs="Times New Roman"/>
          <w:sz w:val="20"/>
          <w:szCs w:val="20"/>
        </w:rPr>
        <w:t xml:space="preserve"> слоя, используемых для реконструкции. </w:t>
      </w:r>
    </w:p>
    <w:p w:rsidR="00D4570C" w:rsidRPr="00D4570C" w:rsidRDefault="00D4570C" w:rsidP="00840B66">
      <w:pPr>
        <w:spacing w:after="0" w:line="240" w:lineRule="auto"/>
        <w:jc w:val="both"/>
        <w:rPr>
          <w:rFonts w:ascii="Times New Roman" w:hAnsi="Times New Roman" w:cs="Times New Roman"/>
          <w:sz w:val="20"/>
          <w:szCs w:val="20"/>
        </w:rPr>
      </w:pPr>
    </w:p>
    <w:p w:rsidR="000D02E1" w:rsidRPr="00D4570C" w:rsidRDefault="000D02E1" w:rsidP="00840B66">
      <w:pPr>
        <w:spacing w:after="0" w:line="240" w:lineRule="auto"/>
        <w:jc w:val="both"/>
        <w:rPr>
          <w:rFonts w:ascii="Times New Roman" w:hAnsi="Times New Roman" w:cs="Times New Roman"/>
          <w:b/>
          <w:sz w:val="20"/>
          <w:szCs w:val="20"/>
        </w:rPr>
      </w:pPr>
      <w:r w:rsidRPr="00D4570C">
        <w:rPr>
          <w:rFonts w:ascii="Times New Roman" w:hAnsi="Times New Roman" w:cs="Times New Roman"/>
          <w:b/>
          <w:sz w:val="20"/>
          <w:szCs w:val="20"/>
        </w:rPr>
        <w:t>Заключение</w:t>
      </w:r>
    </w:p>
    <w:p w:rsidR="000D02E1" w:rsidRPr="00D4570C" w:rsidRDefault="000D02E1" w:rsidP="00840B66">
      <w:pPr>
        <w:spacing w:after="0" w:line="240" w:lineRule="auto"/>
        <w:jc w:val="both"/>
        <w:rPr>
          <w:rFonts w:ascii="Times New Roman" w:hAnsi="Times New Roman" w:cs="Times New Roman"/>
          <w:sz w:val="20"/>
          <w:szCs w:val="20"/>
        </w:rPr>
      </w:pPr>
      <w:r w:rsidRPr="00D4570C">
        <w:rPr>
          <w:rFonts w:ascii="Times New Roman" w:hAnsi="Times New Roman" w:cs="Times New Roman"/>
          <w:sz w:val="20"/>
          <w:szCs w:val="20"/>
        </w:rPr>
        <w:t>В работе использованы фазовые измерения одного приемника, полученные от высокоорбитальных навигационных спутников, для реконструкции электронной концентрац</w:t>
      </w:r>
      <w:proofErr w:type="gramStart"/>
      <w:r w:rsidRPr="00D4570C">
        <w:rPr>
          <w:rFonts w:ascii="Times New Roman" w:hAnsi="Times New Roman" w:cs="Times New Roman"/>
          <w:sz w:val="20"/>
          <w:szCs w:val="20"/>
        </w:rPr>
        <w:t>ии ио</w:t>
      </w:r>
      <w:proofErr w:type="gramEnd"/>
      <w:r w:rsidRPr="00D4570C">
        <w:rPr>
          <w:rFonts w:ascii="Times New Roman" w:hAnsi="Times New Roman" w:cs="Times New Roman"/>
          <w:sz w:val="20"/>
          <w:szCs w:val="20"/>
        </w:rPr>
        <w:t>носферы. Данные с 10 спутников позволяют восстановить распределение концентрации над точкой наблюдения в области 200 км</w:t>
      </w:r>
      <w:proofErr w:type="gramStart"/>
      <w:r w:rsidRPr="00D4570C">
        <w:rPr>
          <w:rFonts w:ascii="Times New Roman" w:hAnsi="Times New Roman" w:cs="Times New Roman"/>
          <w:sz w:val="20"/>
          <w:szCs w:val="20"/>
        </w:rPr>
        <w:t>.</w:t>
      </w:r>
      <w:proofErr w:type="gramEnd"/>
      <w:r w:rsidRPr="00D4570C">
        <w:rPr>
          <w:rFonts w:ascii="Times New Roman" w:hAnsi="Times New Roman" w:cs="Times New Roman"/>
          <w:sz w:val="20"/>
          <w:szCs w:val="20"/>
        </w:rPr>
        <w:t xml:space="preserve"> </w:t>
      </w:r>
      <w:proofErr w:type="gramStart"/>
      <w:r w:rsidRPr="00D4570C">
        <w:rPr>
          <w:rFonts w:ascii="Times New Roman" w:hAnsi="Times New Roman" w:cs="Times New Roman"/>
          <w:sz w:val="20"/>
          <w:szCs w:val="20"/>
        </w:rPr>
        <w:t>н</w:t>
      </w:r>
      <w:proofErr w:type="gramEnd"/>
      <w:r w:rsidRPr="00D4570C">
        <w:rPr>
          <w:rFonts w:ascii="Times New Roman" w:hAnsi="Times New Roman" w:cs="Times New Roman"/>
          <w:sz w:val="20"/>
          <w:szCs w:val="20"/>
        </w:rPr>
        <w:t xml:space="preserve">а 200 км. (север-юг и запад-восток) с относительной ошибкой менее 10%. При этом жестко задается высотное распределение и высота максимума </w:t>
      </w:r>
      <w:r w:rsidRPr="00D4570C">
        <w:rPr>
          <w:rFonts w:ascii="Times New Roman" w:hAnsi="Times New Roman" w:cs="Times New Roman"/>
          <w:sz w:val="20"/>
          <w:szCs w:val="20"/>
          <w:lang w:val="en-US"/>
        </w:rPr>
        <w:t>F</w:t>
      </w:r>
      <w:r w:rsidRPr="00D4570C">
        <w:rPr>
          <w:rFonts w:ascii="Times New Roman" w:hAnsi="Times New Roman" w:cs="Times New Roman"/>
          <w:sz w:val="20"/>
          <w:szCs w:val="20"/>
        </w:rPr>
        <w:t xml:space="preserve"> слоя. Распределение в направлении север-юг, запад-восток задается двумерным полиномом 3 степени и используется метод </w:t>
      </w:r>
      <w:r w:rsidRPr="00D4570C">
        <w:rPr>
          <w:rFonts w:ascii="Times New Roman" w:hAnsi="Times New Roman" w:cs="Times New Roman"/>
          <w:sz w:val="20"/>
          <w:szCs w:val="20"/>
          <w:lang w:val="en-US"/>
        </w:rPr>
        <w:t>SVD</w:t>
      </w:r>
      <w:r w:rsidRPr="00D4570C">
        <w:rPr>
          <w:rFonts w:ascii="Times New Roman" w:hAnsi="Times New Roman" w:cs="Times New Roman"/>
          <w:sz w:val="20"/>
          <w:szCs w:val="20"/>
        </w:rPr>
        <w:t xml:space="preserve"> решения обратной задачи. В этом случае решение получается более устойчивым к зашумленности данных. </w:t>
      </w:r>
    </w:p>
    <w:p w:rsidR="00853BDD" w:rsidRDefault="00853BDD" w:rsidP="00840B66">
      <w:pPr>
        <w:spacing w:after="0" w:line="240" w:lineRule="auto"/>
        <w:rPr>
          <w:rFonts w:ascii="Times New Roman" w:hAnsi="Times New Roman" w:cs="Times New Roman"/>
          <w:sz w:val="20"/>
          <w:szCs w:val="20"/>
        </w:rPr>
      </w:pPr>
    </w:p>
    <w:p w:rsidR="009304AB" w:rsidRPr="005630D4" w:rsidRDefault="009304AB" w:rsidP="00840B66">
      <w:pPr>
        <w:spacing w:after="0" w:line="240" w:lineRule="auto"/>
        <w:rPr>
          <w:rFonts w:ascii="Times New Roman" w:hAnsi="Times New Roman" w:cs="Times New Roman"/>
          <w:b/>
          <w:sz w:val="20"/>
          <w:szCs w:val="20"/>
          <w:lang w:val="en-US"/>
        </w:rPr>
      </w:pPr>
      <w:r w:rsidRPr="007F6463">
        <w:rPr>
          <w:rFonts w:ascii="Times New Roman" w:hAnsi="Times New Roman" w:cs="Times New Roman"/>
          <w:b/>
          <w:sz w:val="20"/>
          <w:szCs w:val="20"/>
        </w:rPr>
        <w:t>Литература</w:t>
      </w:r>
    </w:p>
    <w:p w:rsidR="009304AB" w:rsidRPr="00391D09" w:rsidRDefault="00391D09" w:rsidP="00840B66">
      <w:pPr>
        <w:spacing w:after="0" w:line="240" w:lineRule="auto"/>
        <w:rPr>
          <w:rFonts w:ascii="Times New Roman" w:hAnsi="Times New Roman" w:cs="Times New Roman"/>
          <w:sz w:val="20"/>
          <w:szCs w:val="20"/>
          <w:lang w:val="en-US"/>
        </w:rPr>
      </w:pPr>
      <w:r w:rsidRPr="00391D09">
        <w:rPr>
          <w:rFonts w:ascii="Times New Roman" w:hAnsi="Times New Roman" w:cs="Times New Roman"/>
          <w:sz w:val="20"/>
          <w:szCs w:val="20"/>
          <w:lang w:val="en-US"/>
        </w:rPr>
        <w:t xml:space="preserve">1.Jeffrey R. Austen, Steven J. </w:t>
      </w:r>
      <w:proofErr w:type="spellStart"/>
      <w:r w:rsidRPr="00391D09">
        <w:rPr>
          <w:rFonts w:ascii="Times New Roman" w:hAnsi="Times New Roman" w:cs="Times New Roman"/>
          <w:sz w:val="20"/>
          <w:szCs w:val="20"/>
          <w:lang w:val="en-US"/>
        </w:rPr>
        <w:t>Franke</w:t>
      </w:r>
      <w:proofErr w:type="spellEnd"/>
      <w:r w:rsidRPr="00391D09">
        <w:rPr>
          <w:rFonts w:ascii="Times New Roman" w:hAnsi="Times New Roman" w:cs="Times New Roman"/>
          <w:sz w:val="20"/>
          <w:szCs w:val="20"/>
          <w:lang w:val="en-US"/>
        </w:rPr>
        <w:t xml:space="preserve">, and C. H. Liu, </w:t>
      </w:r>
      <w:proofErr w:type="spellStart"/>
      <w:r w:rsidRPr="00391D09">
        <w:rPr>
          <w:rFonts w:ascii="Times New Roman" w:hAnsi="Times New Roman" w:cs="Times New Roman"/>
          <w:sz w:val="20"/>
          <w:szCs w:val="20"/>
          <w:lang w:val="en-US"/>
        </w:rPr>
        <w:t>Ionospheric</w:t>
      </w:r>
      <w:proofErr w:type="spellEnd"/>
      <w:r w:rsidRPr="00391D09">
        <w:rPr>
          <w:rFonts w:ascii="Times New Roman" w:hAnsi="Times New Roman" w:cs="Times New Roman"/>
          <w:sz w:val="20"/>
          <w:szCs w:val="20"/>
          <w:lang w:val="en-US"/>
        </w:rPr>
        <w:t xml:space="preserve"> imaging using computerized tomography,</w:t>
      </w:r>
      <w:r w:rsidRPr="00391D09">
        <w:rPr>
          <w:lang w:val="en-US"/>
        </w:rPr>
        <w:t xml:space="preserve"> </w:t>
      </w:r>
      <w:r w:rsidRPr="00391D09">
        <w:rPr>
          <w:rFonts w:ascii="Times New Roman" w:hAnsi="Times New Roman" w:cs="Times New Roman"/>
          <w:sz w:val="20"/>
          <w:szCs w:val="20"/>
          <w:lang w:val="en-US"/>
        </w:rPr>
        <w:t>Radio Science, Volume 23, Number 3, Pages 299-307, May-June 1988</w:t>
      </w:r>
    </w:p>
    <w:p w:rsidR="00391D09" w:rsidRPr="00B97F23" w:rsidRDefault="00391D09" w:rsidP="00840B66">
      <w:pPr>
        <w:spacing w:after="0" w:line="240" w:lineRule="auto"/>
        <w:rPr>
          <w:rFonts w:ascii="Times New Roman" w:hAnsi="Times New Roman" w:cs="Times New Roman"/>
          <w:sz w:val="20"/>
          <w:szCs w:val="20"/>
        </w:rPr>
      </w:pPr>
      <w:r>
        <w:rPr>
          <w:rFonts w:ascii="Times New Roman" w:hAnsi="Times New Roman" w:cs="Times New Roman"/>
          <w:sz w:val="20"/>
          <w:szCs w:val="20"/>
        </w:rPr>
        <w:t>2.</w:t>
      </w:r>
      <w:r w:rsidR="00B97F23" w:rsidRPr="00B97F23">
        <w:t xml:space="preserve"> </w:t>
      </w:r>
      <w:r w:rsidR="00B97F23" w:rsidRPr="00B97F23">
        <w:rPr>
          <w:rFonts w:ascii="Times New Roman" w:hAnsi="Times New Roman" w:cs="Times New Roman"/>
          <w:sz w:val="20"/>
          <w:szCs w:val="20"/>
        </w:rPr>
        <w:t>Куницын</w:t>
      </w:r>
      <w:proofErr w:type="gramStart"/>
      <w:r w:rsidR="00B97F23" w:rsidRPr="00B97F23">
        <w:rPr>
          <w:rFonts w:ascii="Times New Roman" w:hAnsi="Times New Roman" w:cs="Times New Roman"/>
          <w:sz w:val="20"/>
          <w:szCs w:val="20"/>
        </w:rPr>
        <w:t xml:space="preserve"> В</w:t>
      </w:r>
      <w:proofErr w:type="gramEnd"/>
      <w:r w:rsidR="00B97F23" w:rsidRPr="00B97F23">
        <w:rPr>
          <w:rFonts w:ascii="Times New Roman" w:hAnsi="Times New Roman" w:cs="Times New Roman"/>
          <w:sz w:val="20"/>
          <w:szCs w:val="20"/>
        </w:rPr>
        <w:t xml:space="preserve"> Е, Терещенко Е Д Томография ионосферы (М.: Наука, 1991)</w:t>
      </w:r>
    </w:p>
    <w:p w:rsidR="00B97F23" w:rsidRDefault="00B97F23" w:rsidP="00840B66">
      <w:pPr>
        <w:spacing w:after="0" w:line="240" w:lineRule="auto"/>
        <w:rPr>
          <w:rFonts w:ascii="Times New Roman" w:hAnsi="Times New Roman" w:cs="Times New Roman"/>
          <w:sz w:val="20"/>
          <w:szCs w:val="20"/>
        </w:rPr>
      </w:pPr>
      <w:r>
        <w:rPr>
          <w:rFonts w:ascii="Times New Roman" w:hAnsi="Times New Roman" w:cs="Times New Roman"/>
          <w:sz w:val="20"/>
          <w:szCs w:val="20"/>
        </w:rPr>
        <w:t>3</w:t>
      </w:r>
      <w:r w:rsidRPr="00B97F23">
        <w:t xml:space="preserve"> </w:t>
      </w:r>
      <w:r w:rsidRPr="00B97F23">
        <w:rPr>
          <w:rFonts w:ascii="Times New Roman" w:hAnsi="Times New Roman" w:cs="Times New Roman"/>
          <w:sz w:val="20"/>
          <w:szCs w:val="20"/>
        </w:rPr>
        <w:t>Куницын</w:t>
      </w:r>
      <w:proofErr w:type="gramStart"/>
      <w:r w:rsidRPr="00B97F23">
        <w:rPr>
          <w:rFonts w:ascii="Times New Roman" w:hAnsi="Times New Roman" w:cs="Times New Roman"/>
          <w:sz w:val="20"/>
          <w:szCs w:val="20"/>
        </w:rPr>
        <w:t xml:space="preserve"> В</w:t>
      </w:r>
      <w:proofErr w:type="gramEnd"/>
      <w:r w:rsidRPr="00B97F23">
        <w:rPr>
          <w:rFonts w:ascii="Times New Roman" w:hAnsi="Times New Roman" w:cs="Times New Roman"/>
          <w:sz w:val="20"/>
          <w:szCs w:val="20"/>
        </w:rPr>
        <w:t xml:space="preserve"> Е,</w:t>
      </w:r>
      <w:r>
        <w:rPr>
          <w:rFonts w:ascii="Times New Roman" w:hAnsi="Times New Roman" w:cs="Times New Roman"/>
          <w:sz w:val="20"/>
          <w:szCs w:val="20"/>
        </w:rPr>
        <w:t xml:space="preserve"> Андреева</w:t>
      </w:r>
      <w:r w:rsidRPr="00B97F23">
        <w:rPr>
          <w:rFonts w:ascii="Times New Roman" w:hAnsi="Times New Roman" w:cs="Times New Roman"/>
          <w:sz w:val="20"/>
          <w:szCs w:val="20"/>
        </w:rPr>
        <w:t xml:space="preserve"> </w:t>
      </w:r>
      <w:proofErr w:type="spellStart"/>
      <w:r>
        <w:rPr>
          <w:rFonts w:ascii="Times New Roman" w:hAnsi="Times New Roman" w:cs="Times New Roman"/>
          <w:sz w:val="20"/>
          <w:szCs w:val="20"/>
        </w:rPr>
        <w:t>Е.С.,Кожарин</w:t>
      </w:r>
      <w:proofErr w:type="spellEnd"/>
      <w:r>
        <w:rPr>
          <w:rFonts w:ascii="Times New Roman" w:hAnsi="Times New Roman" w:cs="Times New Roman"/>
          <w:sz w:val="20"/>
          <w:szCs w:val="20"/>
        </w:rPr>
        <w:t xml:space="preserve"> М.А., Нестеров </w:t>
      </w:r>
      <w:proofErr w:type="spellStart"/>
      <w:r>
        <w:rPr>
          <w:rFonts w:ascii="Times New Roman" w:hAnsi="Times New Roman" w:cs="Times New Roman"/>
          <w:sz w:val="20"/>
          <w:szCs w:val="20"/>
        </w:rPr>
        <w:t>И.А.,Радиотомография</w:t>
      </w:r>
      <w:proofErr w:type="spellEnd"/>
      <w:r>
        <w:rPr>
          <w:rFonts w:ascii="Times New Roman" w:hAnsi="Times New Roman" w:cs="Times New Roman"/>
          <w:sz w:val="20"/>
          <w:szCs w:val="20"/>
        </w:rPr>
        <w:t xml:space="preserve"> ионосферы с применением высокоорбитальных навигационных систем. Вестник МГУ. Серия 3. Физика. Астрономия. 2005. №1</w:t>
      </w:r>
      <w:r w:rsidR="00F96E7D">
        <w:rPr>
          <w:rFonts w:ascii="Times New Roman" w:hAnsi="Times New Roman" w:cs="Times New Roman"/>
          <w:sz w:val="20"/>
          <w:szCs w:val="20"/>
        </w:rPr>
        <w:t>, С.74-84.</w:t>
      </w:r>
    </w:p>
    <w:p w:rsidR="00345108" w:rsidRPr="00345108" w:rsidRDefault="00F96E7D" w:rsidP="00840B6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r w:rsidR="00345108" w:rsidRPr="00345108">
        <w:rPr>
          <w:rFonts w:ascii="Times New Roman" w:hAnsi="Times New Roman" w:cs="Times New Roman"/>
          <w:sz w:val="20"/>
          <w:szCs w:val="20"/>
        </w:rPr>
        <w:t xml:space="preserve"> </w:t>
      </w:r>
      <w:r w:rsidR="00345108" w:rsidRPr="00665FB5">
        <w:rPr>
          <w:rFonts w:ascii="Times New Roman" w:hAnsi="Times New Roman" w:cs="Times New Roman"/>
          <w:sz w:val="20"/>
          <w:szCs w:val="20"/>
        </w:rPr>
        <w:t>Волков М.А, Гурин А.В., Гомонов А.Д, Швец М.В</w:t>
      </w:r>
      <w:r w:rsidR="00345108">
        <w:rPr>
          <w:rFonts w:ascii="Times New Roman" w:hAnsi="Times New Roman" w:cs="Times New Roman"/>
          <w:sz w:val="20"/>
          <w:szCs w:val="20"/>
        </w:rPr>
        <w:t xml:space="preserve">. </w:t>
      </w:r>
      <w:r w:rsidR="00345108" w:rsidRPr="00345108">
        <w:rPr>
          <w:rFonts w:ascii="Times New Roman" w:hAnsi="Times New Roman" w:cs="Times New Roman"/>
        </w:rPr>
        <w:t>Использование навигационных систем для исследования волновых процессов в ионосфере</w:t>
      </w:r>
      <w:r w:rsidR="00345108" w:rsidRPr="00345108">
        <w:rPr>
          <w:rFonts w:ascii="Times New Roman" w:hAnsi="Times New Roman" w:cs="Times New Roman"/>
          <w:sz w:val="20"/>
          <w:szCs w:val="20"/>
        </w:rPr>
        <w:t xml:space="preserve">. «Физика </w:t>
      </w:r>
      <w:proofErr w:type="spellStart"/>
      <w:r w:rsidR="00345108" w:rsidRPr="00345108">
        <w:rPr>
          <w:rFonts w:ascii="Times New Roman" w:hAnsi="Times New Roman" w:cs="Times New Roman"/>
          <w:sz w:val="20"/>
          <w:szCs w:val="20"/>
        </w:rPr>
        <w:t>авроральных</w:t>
      </w:r>
      <w:proofErr w:type="spellEnd"/>
      <w:r w:rsidR="00345108" w:rsidRPr="00345108">
        <w:rPr>
          <w:rFonts w:ascii="Times New Roman" w:hAnsi="Times New Roman" w:cs="Times New Roman"/>
          <w:sz w:val="20"/>
          <w:szCs w:val="20"/>
        </w:rPr>
        <w:t xml:space="preserve"> явлений», труды XLVIII ежегодного семинара, Апатиты, 2025, с. 101 – 104. DOI: 10.51981/2588-0039.2025.48.023</w:t>
      </w:r>
    </w:p>
    <w:p w:rsidR="00345108" w:rsidRPr="00647E75" w:rsidRDefault="00345108" w:rsidP="00840B66">
      <w:pPr>
        <w:spacing w:after="0" w:line="240" w:lineRule="auto"/>
        <w:jc w:val="both"/>
        <w:rPr>
          <w:rFonts w:ascii="Times New Roman" w:hAnsi="Times New Roman" w:cs="Times New Roman"/>
          <w:lang w:val="en-US"/>
        </w:rPr>
      </w:pPr>
      <w:proofErr w:type="gramStart"/>
      <w:r w:rsidRPr="00BD1A96">
        <w:rPr>
          <w:rFonts w:ascii="Times New Roman" w:hAnsi="Times New Roman" w:cs="Times New Roman"/>
          <w:lang w:val="en-US"/>
        </w:rPr>
        <w:t>5.</w:t>
      </w:r>
      <w:r w:rsidR="00BD1A96">
        <w:rPr>
          <w:rFonts w:ascii="Times New Roman" w:hAnsi="Times New Roman" w:cs="Times New Roman"/>
          <w:lang w:val="en-US"/>
        </w:rPr>
        <w:t>Gilbert</w:t>
      </w:r>
      <w:proofErr w:type="gramEnd"/>
      <w:r w:rsidR="00BD1A96">
        <w:rPr>
          <w:rFonts w:ascii="Times New Roman" w:hAnsi="Times New Roman" w:cs="Times New Roman"/>
          <w:lang w:val="en-US"/>
        </w:rPr>
        <w:t xml:space="preserve"> </w:t>
      </w:r>
      <w:proofErr w:type="spellStart"/>
      <w:r w:rsidR="00BD1A96">
        <w:rPr>
          <w:rFonts w:ascii="Times New Roman" w:hAnsi="Times New Roman" w:cs="Times New Roman"/>
          <w:lang w:val="en-US"/>
        </w:rPr>
        <w:t>Strang</w:t>
      </w:r>
      <w:proofErr w:type="spellEnd"/>
      <w:r w:rsidR="00BD1A96">
        <w:rPr>
          <w:rFonts w:ascii="Times New Roman" w:hAnsi="Times New Roman" w:cs="Times New Roman"/>
          <w:lang w:val="en-US"/>
        </w:rPr>
        <w:t xml:space="preserve"> Linear algebra and its application, 4 edition, </w:t>
      </w:r>
      <w:proofErr w:type="spellStart"/>
      <w:r w:rsidR="00BD1A96">
        <w:rPr>
          <w:rFonts w:ascii="Times New Roman" w:hAnsi="Times New Roman" w:cs="Times New Roman"/>
          <w:lang w:val="en-US"/>
        </w:rPr>
        <w:t>Tomson</w:t>
      </w:r>
      <w:proofErr w:type="spellEnd"/>
      <w:r w:rsidR="00BD1A96">
        <w:rPr>
          <w:rFonts w:ascii="Times New Roman" w:hAnsi="Times New Roman" w:cs="Times New Roman"/>
          <w:lang w:val="en-US"/>
        </w:rPr>
        <w:t xml:space="preserve"> Higher Education, 2006</w:t>
      </w:r>
    </w:p>
    <w:p w:rsidR="00345108" w:rsidRPr="00BD1A96" w:rsidRDefault="00345108" w:rsidP="00840B66">
      <w:pPr>
        <w:spacing w:after="0" w:line="240" w:lineRule="auto"/>
        <w:jc w:val="both"/>
        <w:rPr>
          <w:rFonts w:ascii="Times New Roman" w:hAnsi="Times New Roman" w:cs="Times New Roman"/>
          <w:sz w:val="20"/>
          <w:szCs w:val="20"/>
          <w:lang w:val="en-US"/>
        </w:rPr>
      </w:pPr>
    </w:p>
    <w:p w:rsidR="009E296E" w:rsidRDefault="009E296E">
      <w:pPr>
        <w:rPr>
          <w:rFonts w:ascii="Times New Roman" w:hAnsi="Times New Roman" w:cs="Times New Roman"/>
          <w:sz w:val="20"/>
          <w:szCs w:val="20"/>
          <w:lang w:val="en-US"/>
        </w:rPr>
      </w:pPr>
      <w:r>
        <w:rPr>
          <w:rFonts w:ascii="Times New Roman" w:hAnsi="Times New Roman" w:cs="Times New Roman"/>
          <w:sz w:val="20"/>
          <w:szCs w:val="20"/>
          <w:lang w:val="en-US"/>
        </w:rPr>
        <w:br w:type="page"/>
      </w:r>
    </w:p>
    <w:p w:rsidR="00B97F23" w:rsidRPr="009E296E" w:rsidRDefault="009E296E" w:rsidP="00840B66">
      <w:pPr>
        <w:spacing w:after="0" w:line="240" w:lineRule="auto"/>
        <w:rPr>
          <w:rFonts w:ascii="Times New Roman" w:hAnsi="Times New Roman" w:cs="Times New Roman"/>
          <w:b/>
          <w:bCs/>
          <w:sz w:val="28"/>
          <w:szCs w:val="28"/>
          <w:lang w:val="en-US"/>
        </w:rPr>
      </w:pPr>
      <w:r w:rsidRPr="009E296E">
        <w:rPr>
          <w:rFonts w:ascii="Times New Roman" w:hAnsi="Times New Roman" w:cs="Times New Roman"/>
          <w:b/>
          <w:bCs/>
          <w:sz w:val="28"/>
          <w:szCs w:val="28"/>
          <w:lang w:val="en-US"/>
        </w:rPr>
        <w:lastRenderedPageBreak/>
        <w:t xml:space="preserve">Reconstruction of 2D Medium-Scale </w:t>
      </w:r>
      <w:proofErr w:type="spellStart"/>
      <w:r w:rsidRPr="009E296E">
        <w:rPr>
          <w:rFonts w:ascii="Times New Roman" w:hAnsi="Times New Roman" w:cs="Times New Roman"/>
          <w:b/>
          <w:bCs/>
          <w:sz w:val="28"/>
          <w:szCs w:val="28"/>
          <w:lang w:val="en-US"/>
        </w:rPr>
        <w:t>Ionospheric</w:t>
      </w:r>
      <w:proofErr w:type="spellEnd"/>
      <w:r w:rsidRPr="009E296E">
        <w:rPr>
          <w:rFonts w:ascii="Times New Roman" w:hAnsi="Times New Roman" w:cs="Times New Roman"/>
          <w:b/>
          <w:bCs/>
          <w:sz w:val="28"/>
          <w:szCs w:val="28"/>
          <w:lang w:val="en-US"/>
        </w:rPr>
        <w:t xml:space="preserve"> Structures via GNSS Phase Measurements</w:t>
      </w:r>
    </w:p>
    <w:p w:rsidR="009E296E" w:rsidRDefault="009E296E" w:rsidP="00840B66">
      <w:pPr>
        <w:spacing w:after="0" w:line="240" w:lineRule="auto"/>
        <w:rPr>
          <w:rFonts w:ascii="Times New Roman" w:hAnsi="Times New Roman" w:cs="Times New Roman"/>
          <w:bCs/>
          <w:sz w:val="20"/>
          <w:szCs w:val="20"/>
          <w:lang w:val="en-US"/>
        </w:rPr>
      </w:pPr>
    </w:p>
    <w:p w:rsidR="005C0BEA" w:rsidRDefault="005C0BEA" w:rsidP="005C0BE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rPr>
        <w:t>Волков</w:t>
      </w:r>
      <w:r w:rsidRPr="009E296E">
        <w:rPr>
          <w:rFonts w:ascii="Times New Roman" w:hAnsi="Times New Roman" w:cs="Times New Roman"/>
          <w:sz w:val="20"/>
          <w:szCs w:val="20"/>
          <w:lang w:val="en-US"/>
        </w:rPr>
        <w:t xml:space="preserve"> </w:t>
      </w:r>
      <w:r>
        <w:rPr>
          <w:rFonts w:ascii="Times New Roman" w:hAnsi="Times New Roman" w:cs="Times New Roman"/>
          <w:sz w:val="20"/>
          <w:szCs w:val="20"/>
        </w:rPr>
        <w:t>Михаил</w:t>
      </w:r>
      <w:r w:rsidRPr="009E296E">
        <w:rPr>
          <w:rFonts w:ascii="Times New Roman" w:hAnsi="Times New Roman" w:cs="Times New Roman"/>
          <w:sz w:val="20"/>
          <w:szCs w:val="20"/>
          <w:lang w:val="en-US"/>
        </w:rPr>
        <w:t xml:space="preserve"> </w:t>
      </w:r>
      <w:r>
        <w:rPr>
          <w:rFonts w:ascii="Times New Roman" w:hAnsi="Times New Roman" w:cs="Times New Roman"/>
          <w:sz w:val="20"/>
          <w:szCs w:val="20"/>
        </w:rPr>
        <w:t>Анатольевич</w:t>
      </w:r>
      <w:proofErr w:type="gramStart"/>
      <w:r w:rsidRPr="00585E4C">
        <w:rPr>
          <w:rFonts w:ascii="Times New Roman" w:hAnsi="Times New Roman" w:cs="Times New Roman"/>
          <w:sz w:val="20"/>
          <w:szCs w:val="20"/>
          <w:vertAlign w:val="superscript"/>
          <w:lang w:val="en-US"/>
        </w:rPr>
        <w:t>1</w:t>
      </w:r>
      <w:proofErr w:type="gramEnd"/>
      <w:r w:rsidRPr="009E296E">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Volkov</w:t>
      </w:r>
      <w:proofErr w:type="spellEnd"/>
      <w:r>
        <w:rPr>
          <w:rFonts w:ascii="Times New Roman" w:hAnsi="Times New Roman" w:cs="Times New Roman"/>
          <w:sz w:val="20"/>
          <w:szCs w:val="20"/>
          <w:lang w:val="en-US"/>
        </w:rPr>
        <w:t xml:space="preserve"> Mikhail  ORCID 0000-0001-5155-0510 email </w:t>
      </w:r>
      <w:hyperlink r:id="rId25" w:history="1">
        <w:r w:rsidRPr="005C5080">
          <w:rPr>
            <w:rStyle w:val="a3"/>
            <w:rFonts w:ascii="Times New Roman" w:hAnsi="Times New Roman" w:cs="Times New Roman"/>
            <w:sz w:val="20"/>
            <w:szCs w:val="20"/>
            <w:lang w:val="en-US"/>
          </w:rPr>
          <w:t>volkovma@mauniver.ru</w:t>
        </w:r>
      </w:hyperlink>
    </w:p>
    <w:p w:rsidR="005C0BEA" w:rsidRPr="00585E4C" w:rsidRDefault="005C0BEA" w:rsidP="005C0BE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rPr>
        <w:t>Гомонов</w:t>
      </w:r>
      <w:r w:rsidRPr="00585E4C">
        <w:rPr>
          <w:rFonts w:ascii="Times New Roman" w:hAnsi="Times New Roman" w:cs="Times New Roman"/>
          <w:sz w:val="20"/>
          <w:szCs w:val="20"/>
          <w:lang w:val="en-US"/>
        </w:rPr>
        <w:t xml:space="preserve"> </w:t>
      </w:r>
      <w:r>
        <w:rPr>
          <w:rFonts w:ascii="Times New Roman" w:hAnsi="Times New Roman" w:cs="Times New Roman"/>
          <w:sz w:val="20"/>
          <w:szCs w:val="20"/>
        </w:rPr>
        <w:t>Александр</w:t>
      </w:r>
      <w:r w:rsidRPr="00585E4C">
        <w:rPr>
          <w:rFonts w:ascii="Times New Roman" w:hAnsi="Times New Roman" w:cs="Times New Roman"/>
          <w:sz w:val="20"/>
          <w:szCs w:val="20"/>
          <w:lang w:val="en-US"/>
        </w:rPr>
        <w:t xml:space="preserve"> </w:t>
      </w:r>
      <w:r>
        <w:rPr>
          <w:rFonts w:ascii="Times New Roman" w:hAnsi="Times New Roman" w:cs="Times New Roman"/>
          <w:sz w:val="20"/>
          <w:szCs w:val="20"/>
        </w:rPr>
        <w:t>Дмитриевич</w:t>
      </w:r>
      <w:proofErr w:type="gramStart"/>
      <w:r w:rsidRPr="00585E4C">
        <w:rPr>
          <w:rFonts w:ascii="Times New Roman" w:hAnsi="Times New Roman" w:cs="Times New Roman"/>
          <w:sz w:val="20"/>
          <w:szCs w:val="20"/>
          <w:vertAlign w:val="superscript"/>
          <w:lang w:val="en-US"/>
        </w:rPr>
        <w:t>2</w:t>
      </w:r>
      <w:proofErr w:type="gramEnd"/>
      <w:r w:rsidRPr="00585E4C">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Gomonov</w:t>
      </w:r>
      <w:proofErr w:type="spellEnd"/>
      <w:r w:rsidRPr="00585E4C">
        <w:rPr>
          <w:rFonts w:ascii="Times New Roman" w:hAnsi="Times New Roman" w:cs="Times New Roman"/>
          <w:sz w:val="20"/>
          <w:szCs w:val="20"/>
          <w:lang w:val="en-US"/>
        </w:rPr>
        <w:t xml:space="preserve"> </w:t>
      </w:r>
      <w:r>
        <w:rPr>
          <w:rFonts w:ascii="Times New Roman" w:hAnsi="Times New Roman" w:cs="Times New Roman"/>
          <w:sz w:val="20"/>
          <w:szCs w:val="20"/>
          <w:lang w:val="en-US"/>
        </w:rPr>
        <w:t>Alexander</w:t>
      </w:r>
      <w:r w:rsidRPr="00585E4C">
        <w:rPr>
          <w:rFonts w:ascii="Times New Roman" w:hAnsi="Times New Roman" w:cs="Times New Roman"/>
          <w:sz w:val="20"/>
          <w:szCs w:val="20"/>
          <w:lang w:val="en-US"/>
        </w:rPr>
        <w:t xml:space="preserve"> </w:t>
      </w:r>
      <w:r>
        <w:rPr>
          <w:rFonts w:ascii="Times New Roman" w:hAnsi="Times New Roman" w:cs="Times New Roman"/>
          <w:sz w:val="20"/>
          <w:szCs w:val="20"/>
          <w:lang w:val="en-US"/>
        </w:rPr>
        <w:t>ORCID</w:t>
      </w:r>
      <w:r w:rsidRPr="00585E4C">
        <w:rPr>
          <w:rFonts w:ascii="Times New Roman" w:hAnsi="Times New Roman" w:cs="Times New Roman"/>
          <w:sz w:val="20"/>
          <w:szCs w:val="20"/>
          <w:lang w:val="en-US"/>
        </w:rPr>
        <w:t xml:space="preserve"> 0000-0001-7373-5014 </w:t>
      </w:r>
      <w:r>
        <w:rPr>
          <w:rFonts w:ascii="Times New Roman" w:hAnsi="Times New Roman" w:cs="Times New Roman"/>
          <w:sz w:val="20"/>
          <w:szCs w:val="20"/>
          <w:lang w:val="en-US"/>
        </w:rPr>
        <w:t>email</w:t>
      </w:r>
      <w:r w:rsidRPr="00585E4C">
        <w:rPr>
          <w:rFonts w:ascii="Times New Roman" w:hAnsi="Times New Roman" w:cs="Times New Roman"/>
          <w:sz w:val="20"/>
          <w:szCs w:val="20"/>
          <w:lang w:val="en-US"/>
        </w:rPr>
        <w:t xml:space="preserve"> </w:t>
      </w:r>
      <w:hyperlink r:id="rId26" w:history="1">
        <w:r w:rsidRPr="005C5080">
          <w:rPr>
            <w:rStyle w:val="a3"/>
            <w:rFonts w:ascii="Times New Roman" w:hAnsi="Times New Roman" w:cs="Times New Roman"/>
            <w:sz w:val="20"/>
            <w:szCs w:val="20"/>
            <w:lang w:val="en-US"/>
          </w:rPr>
          <w:t>gomonov</w:t>
        </w:r>
        <w:r w:rsidRPr="00585E4C">
          <w:rPr>
            <w:rStyle w:val="a3"/>
            <w:rFonts w:ascii="Times New Roman" w:hAnsi="Times New Roman" w:cs="Times New Roman"/>
            <w:sz w:val="20"/>
            <w:szCs w:val="20"/>
            <w:lang w:val="en-US"/>
          </w:rPr>
          <w:t>@</w:t>
        </w:r>
        <w:r w:rsidRPr="005C5080">
          <w:rPr>
            <w:rStyle w:val="a3"/>
            <w:rFonts w:ascii="Times New Roman" w:hAnsi="Times New Roman" w:cs="Times New Roman"/>
            <w:sz w:val="20"/>
            <w:szCs w:val="20"/>
            <w:lang w:val="en-US"/>
          </w:rPr>
          <w:t>pgi</w:t>
        </w:r>
        <w:r w:rsidRPr="00585E4C">
          <w:rPr>
            <w:rStyle w:val="a3"/>
            <w:rFonts w:ascii="Times New Roman" w:hAnsi="Times New Roman" w:cs="Times New Roman"/>
            <w:sz w:val="20"/>
            <w:szCs w:val="20"/>
            <w:lang w:val="en-US"/>
          </w:rPr>
          <w:t>.</w:t>
        </w:r>
        <w:r w:rsidRPr="005C5080">
          <w:rPr>
            <w:rStyle w:val="a3"/>
            <w:rFonts w:ascii="Times New Roman" w:hAnsi="Times New Roman" w:cs="Times New Roman"/>
            <w:sz w:val="20"/>
            <w:szCs w:val="20"/>
            <w:lang w:val="en-US"/>
          </w:rPr>
          <w:t>ru</w:t>
        </w:r>
      </w:hyperlink>
    </w:p>
    <w:p w:rsidR="005C0BEA" w:rsidRPr="00585E4C" w:rsidRDefault="005C0BEA" w:rsidP="005C0BEA">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rPr>
        <w:t>Гурин</w:t>
      </w:r>
      <w:r w:rsidRPr="00585E4C">
        <w:rPr>
          <w:rFonts w:ascii="Times New Roman" w:hAnsi="Times New Roman" w:cs="Times New Roman"/>
          <w:sz w:val="20"/>
          <w:szCs w:val="20"/>
          <w:lang w:val="en-US"/>
        </w:rPr>
        <w:t xml:space="preserve"> </w:t>
      </w:r>
      <w:r>
        <w:rPr>
          <w:rFonts w:ascii="Times New Roman" w:hAnsi="Times New Roman" w:cs="Times New Roman"/>
          <w:sz w:val="20"/>
          <w:szCs w:val="20"/>
        </w:rPr>
        <w:t>Алексей</w:t>
      </w:r>
      <w:r w:rsidRPr="00585E4C">
        <w:rPr>
          <w:rFonts w:ascii="Times New Roman" w:hAnsi="Times New Roman" w:cs="Times New Roman"/>
          <w:sz w:val="20"/>
          <w:szCs w:val="20"/>
          <w:lang w:val="en-US"/>
        </w:rPr>
        <w:t xml:space="preserve"> </w:t>
      </w:r>
      <w:proofErr w:type="spellStart"/>
      <w:r>
        <w:rPr>
          <w:rFonts w:ascii="Times New Roman" w:hAnsi="Times New Roman" w:cs="Times New Roman"/>
          <w:sz w:val="20"/>
          <w:szCs w:val="20"/>
        </w:rPr>
        <w:t>Валентиночич</w:t>
      </w:r>
      <w:proofErr w:type="spellEnd"/>
      <w:proofErr w:type="gramStart"/>
      <w:r w:rsidRPr="00585E4C">
        <w:rPr>
          <w:rFonts w:ascii="Times New Roman" w:hAnsi="Times New Roman" w:cs="Times New Roman"/>
          <w:sz w:val="20"/>
          <w:szCs w:val="20"/>
          <w:vertAlign w:val="superscript"/>
          <w:lang w:val="en-US"/>
        </w:rPr>
        <w:t>1</w:t>
      </w:r>
      <w:proofErr w:type="gramEnd"/>
      <w:r w:rsidRPr="00585E4C">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Gurin</w:t>
      </w:r>
      <w:proofErr w:type="spellEnd"/>
      <w:r w:rsidRPr="00585E4C">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Aleksei</w:t>
      </w:r>
      <w:proofErr w:type="spellEnd"/>
      <w:r w:rsidRPr="00585E4C">
        <w:rPr>
          <w:rFonts w:ascii="Times New Roman" w:hAnsi="Times New Roman" w:cs="Times New Roman"/>
          <w:sz w:val="20"/>
          <w:szCs w:val="20"/>
          <w:lang w:val="en-US"/>
        </w:rPr>
        <w:t xml:space="preserve"> </w:t>
      </w:r>
      <w:r>
        <w:rPr>
          <w:rFonts w:ascii="Times New Roman" w:hAnsi="Times New Roman" w:cs="Times New Roman"/>
          <w:sz w:val="20"/>
          <w:szCs w:val="20"/>
          <w:lang w:val="en-US"/>
        </w:rPr>
        <w:t>ORCID</w:t>
      </w:r>
      <w:r w:rsidRPr="00585E4C">
        <w:rPr>
          <w:rFonts w:ascii="Times New Roman" w:hAnsi="Times New Roman" w:cs="Times New Roman"/>
          <w:sz w:val="20"/>
          <w:szCs w:val="20"/>
          <w:lang w:val="en-US"/>
        </w:rPr>
        <w:t xml:space="preserve"> </w:t>
      </w:r>
      <w:r w:rsidRPr="00381281">
        <w:rPr>
          <w:rFonts w:ascii="Times New Roman" w:hAnsi="Times New Roman" w:cs="Times New Roman"/>
          <w:sz w:val="20"/>
          <w:szCs w:val="20"/>
          <w:lang w:val="en-US"/>
        </w:rPr>
        <w:t>0009-0002-0852-1372</w:t>
      </w:r>
      <w:r>
        <w:rPr>
          <w:rFonts w:ascii="Times New Roman" w:hAnsi="Times New Roman" w:cs="Times New Roman"/>
          <w:sz w:val="20"/>
          <w:szCs w:val="20"/>
          <w:lang w:val="en-US"/>
        </w:rPr>
        <w:t xml:space="preserve"> email</w:t>
      </w:r>
      <w:r w:rsidRPr="00585E4C">
        <w:rPr>
          <w:rFonts w:ascii="Times New Roman" w:hAnsi="Times New Roman" w:cs="Times New Roman"/>
          <w:sz w:val="20"/>
          <w:szCs w:val="20"/>
          <w:lang w:val="en-US"/>
        </w:rPr>
        <w:t xml:space="preserve"> </w:t>
      </w:r>
      <w:hyperlink r:id="rId27" w:history="1">
        <w:r w:rsidRPr="005C5080">
          <w:rPr>
            <w:rStyle w:val="a3"/>
            <w:rFonts w:ascii="Times New Roman" w:hAnsi="Times New Roman" w:cs="Times New Roman"/>
            <w:sz w:val="20"/>
            <w:szCs w:val="20"/>
            <w:lang w:val="en-US"/>
          </w:rPr>
          <w:t>gurinav</w:t>
        </w:r>
        <w:r w:rsidRPr="00585E4C">
          <w:rPr>
            <w:rStyle w:val="a3"/>
            <w:rFonts w:ascii="Times New Roman" w:hAnsi="Times New Roman" w:cs="Times New Roman"/>
            <w:sz w:val="20"/>
            <w:szCs w:val="20"/>
            <w:lang w:val="en-US"/>
          </w:rPr>
          <w:t>@</w:t>
        </w:r>
        <w:r w:rsidRPr="005C5080">
          <w:rPr>
            <w:rStyle w:val="a3"/>
            <w:rFonts w:ascii="Times New Roman" w:hAnsi="Times New Roman" w:cs="Times New Roman"/>
            <w:sz w:val="20"/>
            <w:szCs w:val="20"/>
            <w:lang w:val="en-US"/>
          </w:rPr>
          <w:t>mauniver</w:t>
        </w:r>
        <w:r w:rsidRPr="00585E4C">
          <w:rPr>
            <w:rStyle w:val="a3"/>
            <w:rFonts w:ascii="Times New Roman" w:hAnsi="Times New Roman" w:cs="Times New Roman"/>
            <w:sz w:val="20"/>
            <w:szCs w:val="20"/>
            <w:lang w:val="en-US"/>
          </w:rPr>
          <w:t>.</w:t>
        </w:r>
        <w:r w:rsidRPr="005C5080">
          <w:rPr>
            <w:rStyle w:val="a3"/>
            <w:rFonts w:ascii="Times New Roman" w:hAnsi="Times New Roman" w:cs="Times New Roman"/>
            <w:sz w:val="20"/>
            <w:szCs w:val="20"/>
            <w:lang w:val="en-US"/>
          </w:rPr>
          <w:t>ru</w:t>
        </w:r>
      </w:hyperlink>
    </w:p>
    <w:p w:rsidR="005C0BEA" w:rsidRPr="00077E1A" w:rsidRDefault="005C0BEA" w:rsidP="005C0B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Максимов Иван Сергеевич</w:t>
      </w:r>
      <w:proofErr w:type="gramStart"/>
      <w:r w:rsidRPr="00585E4C">
        <w:rPr>
          <w:rFonts w:ascii="Times New Roman" w:hAnsi="Times New Roman" w:cs="Times New Roman"/>
          <w:sz w:val="20"/>
          <w:szCs w:val="20"/>
          <w:vertAlign w:val="superscript"/>
        </w:rPr>
        <w:t>1</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lang w:val="en-US"/>
        </w:rPr>
        <w:t>Maksimov</w:t>
      </w:r>
      <w:proofErr w:type="spellEnd"/>
      <w:r w:rsidRPr="005C0BEA">
        <w:rPr>
          <w:rFonts w:ascii="Times New Roman" w:hAnsi="Times New Roman" w:cs="Times New Roman"/>
          <w:sz w:val="20"/>
          <w:szCs w:val="20"/>
        </w:rPr>
        <w:t xml:space="preserve"> </w:t>
      </w:r>
      <w:r>
        <w:rPr>
          <w:rFonts w:ascii="Times New Roman" w:hAnsi="Times New Roman" w:cs="Times New Roman"/>
          <w:sz w:val="20"/>
          <w:szCs w:val="20"/>
          <w:lang w:val="en-US"/>
        </w:rPr>
        <w:t>Ivan</w:t>
      </w:r>
      <w:r w:rsidRPr="005C0BEA">
        <w:rPr>
          <w:rFonts w:ascii="Times New Roman" w:hAnsi="Times New Roman" w:cs="Times New Roman"/>
          <w:sz w:val="20"/>
          <w:szCs w:val="20"/>
        </w:rPr>
        <w:t xml:space="preserve"> </w:t>
      </w:r>
      <w:r>
        <w:rPr>
          <w:rFonts w:ascii="Times New Roman" w:hAnsi="Times New Roman" w:cs="Times New Roman"/>
          <w:sz w:val="20"/>
          <w:szCs w:val="20"/>
          <w:lang w:val="en-US"/>
        </w:rPr>
        <w:t>email</w:t>
      </w:r>
      <w:r w:rsidRPr="00077E1A">
        <w:rPr>
          <w:rFonts w:ascii="Times New Roman" w:hAnsi="Times New Roman" w:cs="Times New Roman"/>
          <w:sz w:val="20"/>
          <w:szCs w:val="20"/>
        </w:rPr>
        <w:t xml:space="preserve"> </w:t>
      </w:r>
      <w:hyperlink r:id="rId28" w:history="1">
        <w:r w:rsidRPr="005C5080">
          <w:rPr>
            <w:rStyle w:val="a3"/>
            <w:rFonts w:ascii="Times New Roman" w:hAnsi="Times New Roman" w:cs="Times New Roman"/>
            <w:sz w:val="20"/>
            <w:szCs w:val="20"/>
            <w:lang w:val="en-US"/>
          </w:rPr>
          <w:t>maksimovis</w:t>
        </w:r>
        <w:r w:rsidRPr="00077E1A">
          <w:rPr>
            <w:rStyle w:val="a3"/>
            <w:rFonts w:ascii="Times New Roman" w:hAnsi="Times New Roman" w:cs="Times New Roman"/>
            <w:sz w:val="20"/>
            <w:szCs w:val="20"/>
          </w:rPr>
          <w:t>@</w:t>
        </w:r>
        <w:r w:rsidRPr="005C5080">
          <w:rPr>
            <w:rStyle w:val="a3"/>
            <w:rFonts w:ascii="Times New Roman" w:hAnsi="Times New Roman" w:cs="Times New Roman"/>
            <w:sz w:val="20"/>
            <w:szCs w:val="20"/>
            <w:lang w:val="en-US"/>
          </w:rPr>
          <w:t>mauniver</w:t>
        </w:r>
        <w:r w:rsidRPr="00077E1A">
          <w:rPr>
            <w:rStyle w:val="a3"/>
            <w:rFonts w:ascii="Times New Roman" w:hAnsi="Times New Roman" w:cs="Times New Roman"/>
            <w:sz w:val="20"/>
            <w:szCs w:val="20"/>
          </w:rPr>
          <w:t>.</w:t>
        </w:r>
        <w:proofErr w:type="spellStart"/>
        <w:r w:rsidRPr="005C5080">
          <w:rPr>
            <w:rStyle w:val="a3"/>
            <w:rFonts w:ascii="Times New Roman" w:hAnsi="Times New Roman" w:cs="Times New Roman"/>
            <w:sz w:val="20"/>
            <w:szCs w:val="20"/>
            <w:lang w:val="en-US"/>
          </w:rPr>
          <w:t>ru</w:t>
        </w:r>
        <w:proofErr w:type="spellEnd"/>
      </w:hyperlink>
    </w:p>
    <w:p w:rsidR="005C0BEA" w:rsidRPr="009E296E" w:rsidRDefault="005C0BEA" w:rsidP="005C0BEA">
      <w:pPr>
        <w:spacing w:after="0" w:line="240" w:lineRule="auto"/>
        <w:rPr>
          <w:rFonts w:ascii="Times New Roman" w:hAnsi="Times New Roman" w:cs="Times New Roman"/>
          <w:sz w:val="20"/>
          <w:szCs w:val="20"/>
        </w:rPr>
      </w:pPr>
    </w:p>
    <w:p w:rsidR="005C0BEA" w:rsidRPr="00840B66" w:rsidRDefault="005C0BEA" w:rsidP="005C0BEA">
      <w:pPr>
        <w:spacing w:after="0" w:line="240" w:lineRule="auto"/>
        <w:contextualSpacing/>
        <w:rPr>
          <w:rFonts w:ascii="Times New Roman" w:hAnsi="Times New Roman" w:cs="Times New Roman"/>
          <w:bCs/>
          <w:sz w:val="20"/>
          <w:szCs w:val="20"/>
          <w:lang w:val="en-US"/>
        </w:rPr>
      </w:pPr>
      <w:r w:rsidRPr="00840B66">
        <w:rPr>
          <w:rFonts w:ascii="Times New Roman" w:hAnsi="Times New Roman" w:cs="Times New Roman"/>
          <w:bCs/>
          <w:sz w:val="20"/>
          <w:szCs w:val="20"/>
          <w:lang w:val="en-US"/>
        </w:rPr>
        <w:t xml:space="preserve">1. Murmansk Arctic University, </w:t>
      </w:r>
      <w:proofErr w:type="spellStart"/>
      <w:r w:rsidRPr="00840B66">
        <w:rPr>
          <w:rFonts w:ascii="Times New Roman" w:hAnsi="Times New Roman" w:cs="Times New Roman"/>
          <w:bCs/>
          <w:sz w:val="20"/>
          <w:szCs w:val="20"/>
          <w:lang w:val="en-US"/>
        </w:rPr>
        <w:t>Murmansk</w:t>
      </w:r>
      <w:proofErr w:type="gramStart"/>
      <w:r w:rsidRPr="00840B66">
        <w:rPr>
          <w:rFonts w:ascii="Times New Roman" w:hAnsi="Times New Roman" w:cs="Times New Roman"/>
          <w:bCs/>
          <w:sz w:val="20"/>
          <w:szCs w:val="20"/>
          <w:lang w:val="en-US"/>
        </w:rPr>
        <w:t>,Russia</w:t>
      </w:r>
      <w:proofErr w:type="spellEnd"/>
      <w:proofErr w:type="gramEnd"/>
    </w:p>
    <w:p w:rsidR="005C0BEA" w:rsidRPr="00840B66" w:rsidRDefault="005C0BEA" w:rsidP="005C0BEA">
      <w:pPr>
        <w:spacing w:after="0" w:line="240" w:lineRule="auto"/>
        <w:contextualSpacing/>
        <w:rPr>
          <w:rFonts w:ascii="Times New Roman" w:hAnsi="Times New Roman" w:cs="Times New Roman"/>
          <w:bCs/>
          <w:sz w:val="20"/>
          <w:szCs w:val="20"/>
          <w:lang w:val="en-US"/>
        </w:rPr>
      </w:pPr>
      <w:r w:rsidRPr="00840B66">
        <w:rPr>
          <w:rFonts w:ascii="Times New Roman" w:hAnsi="Times New Roman" w:cs="Times New Roman"/>
          <w:bCs/>
          <w:sz w:val="20"/>
          <w:szCs w:val="20"/>
          <w:lang w:val="en-US"/>
        </w:rPr>
        <w:t>2. Polar Geophysical Institute, Murmansk, Russia</w:t>
      </w:r>
    </w:p>
    <w:p w:rsidR="009304AB" w:rsidRPr="00840B66" w:rsidRDefault="009304AB" w:rsidP="00840B66">
      <w:pPr>
        <w:spacing w:after="0" w:line="240" w:lineRule="auto"/>
        <w:jc w:val="both"/>
        <w:rPr>
          <w:rFonts w:ascii="Times New Roman" w:hAnsi="Times New Roman" w:cs="Times New Roman"/>
          <w:sz w:val="20"/>
          <w:szCs w:val="20"/>
          <w:lang w:val="en-US"/>
        </w:rPr>
      </w:pPr>
    </w:p>
    <w:p w:rsidR="009304AB" w:rsidRDefault="009304AB" w:rsidP="00840B66">
      <w:pPr>
        <w:spacing w:after="0" w:line="240" w:lineRule="auto"/>
        <w:jc w:val="both"/>
        <w:rPr>
          <w:rFonts w:ascii="Times New Roman" w:hAnsi="Times New Roman" w:cs="Times New Roman"/>
          <w:sz w:val="20"/>
          <w:szCs w:val="20"/>
          <w:lang w:val="en-US"/>
        </w:rPr>
      </w:pPr>
      <w:r w:rsidRPr="00840B66">
        <w:rPr>
          <w:rFonts w:ascii="Times New Roman" w:hAnsi="Times New Roman" w:cs="Times New Roman"/>
          <w:sz w:val="20"/>
          <w:szCs w:val="20"/>
          <w:lang w:val="en-US"/>
        </w:rPr>
        <w:t xml:space="preserve">This study addresses the reconstruction of the </w:t>
      </w:r>
      <w:proofErr w:type="spellStart"/>
      <w:r w:rsidRPr="00840B66">
        <w:rPr>
          <w:rFonts w:ascii="Times New Roman" w:hAnsi="Times New Roman" w:cs="Times New Roman"/>
          <w:sz w:val="20"/>
          <w:szCs w:val="20"/>
          <w:lang w:val="en-US"/>
        </w:rPr>
        <w:t>ionospheric</w:t>
      </w:r>
      <w:proofErr w:type="spellEnd"/>
      <w:r w:rsidRPr="00840B66">
        <w:rPr>
          <w:rFonts w:ascii="Times New Roman" w:hAnsi="Times New Roman" w:cs="Times New Roman"/>
          <w:sz w:val="20"/>
          <w:szCs w:val="20"/>
          <w:lang w:val="en-US"/>
        </w:rPr>
        <w:t xml:space="preserve"> electron density distribution above Murmansk, utilizing Total Electron Content (TEC) derived from GNSS phase measurements. Within a spherical </w:t>
      </w:r>
      <w:proofErr w:type="spellStart"/>
      <w:r w:rsidRPr="00840B66">
        <w:rPr>
          <w:rFonts w:ascii="Times New Roman" w:hAnsi="Times New Roman" w:cs="Times New Roman"/>
          <w:sz w:val="20"/>
          <w:szCs w:val="20"/>
          <w:lang w:val="en-US"/>
        </w:rPr>
        <w:t>ionospheric</w:t>
      </w:r>
      <w:proofErr w:type="spellEnd"/>
      <w:r w:rsidRPr="00840B66">
        <w:rPr>
          <w:rFonts w:ascii="Times New Roman" w:hAnsi="Times New Roman" w:cs="Times New Roman"/>
          <w:sz w:val="20"/>
          <w:szCs w:val="20"/>
          <w:lang w:val="en-US"/>
        </w:rPr>
        <w:t xml:space="preserve"> framework, the vertical electron concentration is modeled by a Gaussian function coupled with a polynomial; the latter represents a two-dimensional Taylor series expansion in terms of angular coordinates relative to the observation point. These angles are defined by the Earth's radius and the satellite's projection onto the respective meridian and parallel planes. To solve for the unknown coefficients of the third-degree polynomial, ten simultaneous TEC values from multiple satellites are required. To account for phase ambiguity, </w:t>
      </w:r>
      <w:proofErr w:type="spellStart"/>
      <w:r w:rsidRPr="00840B66">
        <w:rPr>
          <w:rFonts w:ascii="Times New Roman" w:hAnsi="Times New Roman" w:cs="Times New Roman"/>
          <w:sz w:val="20"/>
          <w:szCs w:val="20"/>
          <w:lang w:val="en-US"/>
        </w:rPr>
        <w:t>pseudorange</w:t>
      </w:r>
      <w:proofErr w:type="spellEnd"/>
      <w:r w:rsidRPr="00840B66">
        <w:rPr>
          <w:rFonts w:ascii="Times New Roman" w:hAnsi="Times New Roman" w:cs="Times New Roman"/>
          <w:sz w:val="20"/>
          <w:szCs w:val="20"/>
          <w:lang w:val="en-US"/>
        </w:rPr>
        <w:t xml:space="preserve"> data are incorporated into the processing. Given that noise in the TEC data can degrade reconstruction accuracy, we employ Singular Value Decomposition (SVD) as a robust alternative to direct inversion methods. Finally, the resilience of the proposed solution against noise is validated through a Monte Carlo analysis.</w:t>
      </w:r>
    </w:p>
    <w:p w:rsidR="00D76DB0" w:rsidRDefault="00D76DB0" w:rsidP="00840B66">
      <w:pPr>
        <w:spacing w:after="0" w:line="240" w:lineRule="auto"/>
        <w:jc w:val="both"/>
        <w:rPr>
          <w:rFonts w:ascii="Times New Roman" w:hAnsi="Times New Roman" w:cs="Times New Roman"/>
          <w:sz w:val="20"/>
          <w:szCs w:val="20"/>
          <w:lang w:val="en-US"/>
        </w:rPr>
      </w:pPr>
    </w:p>
    <w:p w:rsidR="00D76DB0" w:rsidRPr="005C0BEA" w:rsidRDefault="00D76DB0" w:rsidP="00840B66">
      <w:pPr>
        <w:spacing w:after="0" w:line="240" w:lineRule="auto"/>
        <w:rPr>
          <w:rFonts w:ascii="Times New Roman" w:hAnsi="Times New Roman" w:cs="Times New Roman"/>
          <w:sz w:val="20"/>
          <w:szCs w:val="20"/>
          <w:lang w:val="en-US"/>
        </w:rPr>
      </w:pPr>
    </w:p>
    <w:sectPr w:rsidR="00D76DB0" w:rsidRPr="005C0BEA" w:rsidSect="00D4570C">
      <w:pgSz w:w="11906" w:h="16838"/>
      <w:pgMar w:top="1701"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87D47"/>
    <w:multiLevelType w:val="hybridMultilevel"/>
    <w:tmpl w:val="DA463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D02E1"/>
    <w:rsid w:val="00077E1A"/>
    <w:rsid w:val="000D02E1"/>
    <w:rsid w:val="00345108"/>
    <w:rsid w:val="00381281"/>
    <w:rsid w:val="00391D09"/>
    <w:rsid w:val="003A598A"/>
    <w:rsid w:val="003D3BAE"/>
    <w:rsid w:val="005630D4"/>
    <w:rsid w:val="00585E4C"/>
    <w:rsid w:val="005C0BEA"/>
    <w:rsid w:val="006403DB"/>
    <w:rsid w:val="00647E75"/>
    <w:rsid w:val="007F6463"/>
    <w:rsid w:val="00840B66"/>
    <w:rsid w:val="00853BDD"/>
    <w:rsid w:val="008B20AF"/>
    <w:rsid w:val="008F39D1"/>
    <w:rsid w:val="009304AB"/>
    <w:rsid w:val="009E296E"/>
    <w:rsid w:val="00B953BD"/>
    <w:rsid w:val="00B97F23"/>
    <w:rsid w:val="00BD1A96"/>
    <w:rsid w:val="00C96139"/>
    <w:rsid w:val="00D11BAE"/>
    <w:rsid w:val="00D4570C"/>
    <w:rsid w:val="00D76DB0"/>
    <w:rsid w:val="00F96E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2E1"/>
  </w:style>
  <w:style w:type="paragraph" w:styleId="2">
    <w:name w:val="heading 2"/>
    <w:basedOn w:val="a"/>
    <w:link w:val="20"/>
    <w:uiPriority w:val="9"/>
    <w:qFormat/>
    <w:rsid w:val="00D76DB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02E1"/>
    <w:rPr>
      <w:color w:val="0000FF" w:themeColor="hyperlink"/>
      <w:u w:val="single"/>
    </w:rPr>
  </w:style>
  <w:style w:type="paragraph" w:styleId="a4">
    <w:name w:val="Balloon Text"/>
    <w:basedOn w:val="a"/>
    <w:link w:val="a5"/>
    <w:uiPriority w:val="99"/>
    <w:semiHidden/>
    <w:unhideWhenUsed/>
    <w:rsid w:val="000D02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02E1"/>
    <w:rPr>
      <w:rFonts w:ascii="Tahoma" w:hAnsi="Tahoma" w:cs="Tahoma"/>
      <w:sz w:val="16"/>
      <w:szCs w:val="16"/>
    </w:rPr>
  </w:style>
  <w:style w:type="paragraph" w:styleId="a6">
    <w:name w:val="List Paragraph"/>
    <w:basedOn w:val="a"/>
    <w:uiPriority w:val="34"/>
    <w:qFormat/>
    <w:rsid w:val="00391D09"/>
    <w:pPr>
      <w:ind w:left="720"/>
      <w:contextualSpacing/>
    </w:pPr>
  </w:style>
  <w:style w:type="character" w:customStyle="1" w:styleId="20">
    <w:name w:val="Заголовок 2 Знак"/>
    <w:basedOn w:val="a0"/>
    <w:link w:val="2"/>
    <w:uiPriority w:val="9"/>
    <w:rsid w:val="00D76DB0"/>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207658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8.wmf"/><Relationship Id="rId26" Type="http://schemas.openxmlformats.org/officeDocument/2006/relationships/hyperlink" Target="mailto:gomonov@pgi.ru" TargetMode="External"/><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2.png"/><Relationship Id="rId12" Type="http://schemas.openxmlformats.org/officeDocument/2006/relationships/image" Target="media/image5.wmf"/><Relationship Id="rId17" Type="http://schemas.openxmlformats.org/officeDocument/2006/relationships/oleObject" Target="embeddings/oleObject5.bin"/><Relationship Id="rId25" Type="http://schemas.openxmlformats.org/officeDocument/2006/relationships/hyperlink" Target="mailto:volkovma@mauniver.ru" TargetMode="Externa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2.bin"/><Relationship Id="rId24" Type="http://schemas.openxmlformats.org/officeDocument/2006/relationships/image" Target="media/image12.png"/><Relationship Id="rId5" Type="http://schemas.openxmlformats.org/officeDocument/2006/relationships/hyperlink" Target="mailto:volkovma@mauniver.ru" TargetMode="External"/><Relationship Id="rId15" Type="http://schemas.openxmlformats.org/officeDocument/2006/relationships/oleObject" Target="embeddings/oleObject4.bin"/><Relationship Id="rId23" Type="http://schemas.openxmlformats.org/officeDocument/2006/relationships/image" Target="media/image11.png"/><Relationship Id="rId28" Type="http://schemas.openxmlformats.org/officeDocument/2006/relationships/hyperlink" Target="mailto:maksimovis@mauniver.ru" TargetMode="External"/><Relationship Id="rId10" Type="http://schemas.openxmlformats.org/officeDocument/2006/relationships/image" Target="media/image4.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wmf"/><Relationship Id="rId22" Type="http://schemas.openxmlformats.org/officeDocument/2006/relationships/image" Target="media/image10.png"/><Relationship Id="rId27" Type="http://schemas.openxmlformats.org/officeDocument/2006/relationships/hyperlink" Target="mailto:gurinav@mauniver.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1685</Words>
  <Characters>9606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PC-511B RTS</cp:lastModifiedBy>
  <cp:revision>2</cp:revision>
  <dcterms:created xsi:type="dcterms:W3CDTF">2026-09-18T09:34:00Z</dcterms:created>
  <dcterms:modified xsi:type="dcterms:W3CDTF">2026-09-18T09:34:00Z</dcterms:modified>
</cp:coreProperties>
</file>