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lang w:val="en-US"/>
        </w:rPr>
      </w:pPr>
      <w:r>
        <w:rPr>
          <w:b/>
          <w:bCs/>
          <w:sz w:val="24"/>
          <w:szCs w:val="24"/>
          <w:lang w:val="en-US"/>
        </w:rPr>
        <w:t>Наблюдение и моделирование ионосферных эффектов полуночного максимума температуры в средних широтах.</w:t>
      </w:r>
    </w:p>
    <w:p>
      <w:pPr>
        <w:pStyle w:val="Heading2"/>
        <w:numPr>
          <w:ilvl w:val="1"/>
          <w:numId w:val="1"/>
        </w:numPr>
        <w:spacing w:lineRule="auto" w:line="360"/>
        <w:ind w:left="0" w:hanging="0"/>
        <w:jc w:val="left"/>
        <w:rPr>
          <w:position w:val="0"/>
          <w:sz w:val="22"/>
          <w:vertAlign w:val="baseline"/>
        </w:rPr>
      </w:pPr>
      <w:r>
        <w:rPr>
          <w:sz w:val="16"/>
          <w:szCs w:val="24"/>
          <w:lang w:val="en-US"/>
        </w:rPr>
      </w:r>
    </w:p>
    <w:p>
      <w:pPr>
        <w:pStyle w:val="Heading2"/>
        <w:numPr>
          <w:ilvl w:val="1"/>
          <w:numId w:val="1"/>
        </w:numPr>
        <w:spacing w:lineRule="auto" w:line="360"/>
        <w:ind w:left="0" w:hanging="0"/>
        <w:jc w:val="left"/>
        <w:rPr>
          <w:lang w:val="en-US"/>
        </w:rPr>
      </w:pPr>
      <w:r>
        <w:rPr>
          <w:position w:val="0"/>
          <w:sz w:val="24"/>
          <w:szCs w:val="24"/>
          <w:vertAlign w:val="baseline"/>
          <w:lang w:val="en-US"/>
        </w:rPr>
        <w:t>Едемский И.К. Будовкина А.А., Васильев Р.В., Тащилин А.В.</w:t>
      </w:r>
    </w:p>
    <w:p>
      <w:pPr>
        <w:pStyle w:val="Normal"/>
        <w:spacing w:lineRule="auto" w:line="360"/>
        <w:rPr>
          <w:lang w:val="en-US"/>
        </w:rPr>
      </w:pPr>
      <w:r>
        <w:rPr>
          <w:i/>
          <w:sz w:val="24"/>
          <w:szCs w:val="24"/>
          <w:vertAlign w:val="superscript"/>
          <w:lang w:val="en-US"/>
        </w:rPr>
        <w:t xml:space="preserve"> </w:t>
      </w:r>
      <w:r>
        <w:rPr>
          <w:i/>
          <w:sz w:val="24"/>
          <w:szCs w:val="24"/>
          <w:lang w:val="en-US"/>
        </w:rPr>
        <w:t>Институт солнечно-земной физики СО РАН, г. Иркутск, Россия</w:t>
      </w:r>
    </w:p>
    <w:p>
      <w:pPr>
        <w:pStyle w:val="Normal"/>
        <w:spacing w:lineRule="auto" w:line="360"/>
        <w:rPr>
          <w:sz w:val="20"/>
          <w:szCs w:val="24"/>
          <w:lang w:val="en-US"/>
        </w:rPr>
      </w:pPr>
      <w:r>
        <w:rPr>
          <w:sz w:val="20"/>
          <w:szCs w:val="24"/>
          <w:lang w:val="en-US"/>
        </w:rPr>
      </w:r>
    </w:p>
    <w:p>
      <w:pPr>
        <w:pStyle w:val="TextBody"/>
        <w:spacing w:lineRule="auto" w:line="360"/>
        <w:jc w:val="left"/>
        <w:rPr>
          <w:lang w:val="en-US"/>
        </w:rPr>
      </w:pPr>
      <w:r>
        <w:rPr>
          <w:sz w:val="24"/>
          <w:szCs w:val="24"/>
          <w:lang w:val="en-US"/>
        </w:rPr>
        <w:t xml:space="preserve">В работе исследуются ионосферные проявления полуночного температурного максимума (midnight temperature maximum, MTM)  - роста температуры атмосферы на высотах 250-400 км вблизи времени локальной полночи. Фоновое свечение атмосферы в линии 630 нм демонстрирует рост интенсивности в ночное время и согласуется с изменением высоты максимума концентрации электронов, что свидетельствует о росте температуры. Численное моделирование с использованием плазмосферно-ионосферной модели ИСЗФ наглядно подтверждает необходимость корректного учета динамики нейтрального атмосферы, выражаемой преимущественно нейтральным ветром, на примере использования нескольких различных способов учета последнего в расчетах. </w:t>
      </w:r>
    </w:p>
    <w:p>
      <w:pPr>
        <w:pStyle w:val="TextBody"/>
        <w:spacing w:lineRule="auto" w:line="360"/>
        <w:jc w:val="left"/>
        <w:rPr>
          <w:lang w:val="en-US"/>
        </w:rPr>
      </w:pPr>
      <w:r>
        <w:rPr>
          <w:sz w:val="24"/>
          <w:szCs w:val="24"/>
          <w:lang w:val="en-US"/>
        </w:rPr>
        <w:t xml:space="preserve">Наблюдения атмосферного свечения в работе получены по данным УНУ Оптические инструменты Национального геогелиофизического комплекса, параметры ионосферы определялись по данным радиофизических инструментов ИСЗФ: ионозонда и Иркутского радара некогерентного рассеяния. </w:t>
      </w:r>
    </w:p>
    <w:p>
      <w:pPr>
        <w:pStyle w:val="TextBody"/>
        <w:spacing w:lineRule="auto" w:line="360"/>
        <w:jc w:val="left"/>
        <w:rPr>
          <w:lang w:val="en-US"/>
        </w:rPr>
      </w:pPr>
      <w:r>
        <w:rPr>
          <w:lang w:val="en-US"/>
        </w:rPr>
      </w:r>
    </w:p>
    <w:p>
      <w:pPr>
        <w:pStyle w:val="TextBody"/>
        <w:spacing w:lineRule="auto" w:line="360"/>
        <w:jc w:val="left"/>
        <w:rPr>
          <w:b/>
          <w:bCs/>
          <w:lang w:val="en-US"/>
        </w:rPr>
      </w:pPr>
      <w:r>
        <w:rPr>
          <w:b/>
          <w:bCs/>
          <w:sz w:val="24"/>
          <w:szCs w:val="24"/>
          <w:lang w:val="en-US"/>
        </w:rPr>
        <w:t>Observation and modeling of ionospheric effects of the midnight temperature maximum at midlatitudes.</w:t>
      </w:r>
    </w:p>
    <w:p>
      <w:pPr>
        <w:pStyle w:val="TextBody"/>
        <w:spacing w:lineRule="auto" w:line="360"/>
        <w:jc w:val="left"/>
        <w:rPr>
          <w:sz w:val="16"/>
          <w:szCs w:val="24"/>
          <w:lang w:val="en-US"/>
        </w:rPr>
      </w:pPr>
      <w:r>
        <w:rPr>
          <w:sz w:val="16"/>
          <w:szCs w:val="24"/>
          <w:lang w:val="en-US"/>
        </w:rPr>
      </w:r>
    </w:p>
    <w:p>
      <w:pPr>
        <w:pStyle w:val="TextBody"/>
        <w:spacing w:lineRule="auto" w:line="360"/>
        <w:jc w:val="left"/>
        <w:rPr>
          <w:lang w:val="en-US"/>
        </w:rPr>
      </w:pPr>
      <w:r>
        <w:rPr>
          <w:sz w:val="24"/>
          <w:szCs w:val="24"/>
          <w:lang w:val="en-US"/>
        </w:rPr>
        <w:t>Edemskiy I.K., Budovkina A.A., Vasiliev R.V., Tashchilin A.V.</w:t>
      </w:r>
    </w:p>
    <w:p>
      <w:pPr>
        <w:pStyle w:val="TextBody"/>
        <w:spacing w:lineRule="auto" w:line="360"/>
        <w:jc w:val="left"/>
        <w:rPr>
          <w:lang w:val="en-US"/>
        </w:rPr>
      </w:pPr>
      <w:r>
        <w:rPr>
          <w:sz w:val="24"/>
          <w:szCs w:val="24"/>
          <w:lang w:val="en-US"/>
        </w:rPr>
        <w:t>Institute of Solar-Terrestrial Physics SB RAS, Irkutsk, Russia</w:t>
      </w:r>
    </w:p>
    <w:p>
      <w:pPr>
        <w:pStyle w:val="TextBody"/>
        <w:spacing w:lineRule="auto" w:line="360"/>
        <w:jc w:val="left"/>
        <w:rPr>
          <w:sz w:val="16"/>
          <w:szCs w:val="24"/>
          <w:lang w:val="en-US"/>
        </w:rPr>
      </w:pPr>
      <w:r>
        <w:rPr>
          <w:sz w:val="16"/>
          <w:szCs w:val="24"/>
          <w:lang w:val="en-US"/>
        </w:rPr>
      </w:r>
    </w:p>
    <w:p>
      <w:pPr>
        <w:pStyle w:val="TextBody"/>
        <w:spacing w:lineRule="auto" w:line="360"/>
        <w:jc w:val="left"/>
        <w:rPr>
          <w:lang w:val="en-US"/>
        </w:rPr>
      </w:pPr>
      <w:r>
        <w:rPr>
          <w:sz w:val="24"/>
          <w:szCs w:val="24"/>
          <w:lang w:val="en-US"/>
        </w:rPr>
        <w:t>We investigate the ionospheric manifestations of the midnight temperature maximum (MTM)—an increase in atmospheric temperature at altitudes of 250-400 km near local midnight. The 630 nm airglow exhibits an increase in intensity during the night and is consistent with a change in the altitude of the electron density maximum, indicating an increase in temperature. Numerical modeling using the ISTP plasmasphere-ionosphere model clearly confirms the necessity of correct accounting for the dynamics of the neutral atmosphere, expressed predominantly by the neutral wind, using several different methods for incorporating the latter in the calculations.</w:t>
      </w:r>
    </w:p>
    <w:p>
      <w:pPr>
        <w:pStyle w:val="TextBody"/>
        <w:spacing w:lineRule="auto" w:line="360"/>
        <w:jc w:val="left"/>
        <w:rPr>
          <w:lang w:val="en-US"/>
        </w:rPr>
      </w:pPr>
      <w:r>
        <w:rPr>
          <w:sz w:val="24"/>
          <w:szCs w:val="24"/>
          <w:lang w:val="en-US"/>
        </w:rPr>
        <w:t>Presented atmospheric airglow observations were obtained using data from the Optical Instruments of the National Heliogeophysical Complex; ionospheric parameters were determined using data from the ISTP radiophysical instruments: an ionosonde and the Irkutsk incoherent scatter radar.</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Times New Roman">
    <w:charset w:val="01"/>
    <w:family w:val="auto"/>
    <w:pitch w:val="default"/>
  </w:font>
  <w:font w:name="Arial">
    <w:charset w:val="01"/>
    <w:family w:val="auto"/>
    <w:pitch w:val="default"/>
  </w:font>
  <w:font w:name="Ubuntu">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mailMerge>
    <w:mainDocumentType w:val="formLetters"/>
    <w:dataType w:val="textFile"/>
    <w:query w:val="SELECT * FROM зачет.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2678"/>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eastAsia="ar-SA" w:val="en-US" w:bidi="ar-SA"/>
    </w:rPr>
  </w:style>
  <w:style w:type="paragraph" w:styleId="Heading1">
    <w:name w:val="Heading 1"/>
    <w:basedOn w:val="Normal"/>
    <w:next w:val="Normal"/>
    <w:link w:val="1"/>
    <w:uiPriority w:val="99"/>
    <w:qFormat/>
    <w:rsid w:val="00c42678"/>
    <w:pPr>
      <w:keepNext w:val="true"/>
      <w:numPr>
        <w:ilvl w:val="0"/>
        <w:numId w:val="1"/>
      </w:numPr>
      <w:spacing w:before="240" w:after="60"/>
      <w:outlineLvl w:val="0"/>
    </w:pPr>
    <w:rPr>
      <w:rFonts w:ascii="Arial" w:hAnsi="Arial"/>
      <w:b/>
      <w:kern w:val="2"/>
      <w:sz w:val="28"/>
    </w:rPr>
  </w:style>
  <w:style w:type="paragraph" w:styleId="Heading2">
    <w:name w:val="Heading 2"/>
    <w:basedOn w:val="Normal"/>
    <w:next w:val="Normal"/>
    <w:link w:val="2"/>
    <w:uiPriority w:val="99"/>
    <w:qFormat/>
    <w:rsid w:val="00c42678"/>
    <w:pPr>
      <w:keepNext w:val="true"/>
      <w:numPr>
        <w:ilvl w:val="1"/>
        <w:numId w:val="1"/>
      </w:numPr>
      <w:jc w:val="center"/>
      <w:outlineLvl w:val="1"/>
    </w:pPr>
    <w:rPr>
      <w:sz w:val="24"/>
    </w:rPr>
  </w:style>
  <w:style w:type="paragraph" w:styleId="Heading3">
    <w:name w:val="Heading 3"/>
    <w:basedOn w:val="Normal"/>
    <w:next w:val="Normal"/>
    <w:link w:val="3"/>
    <w:uiPriority w:val="99"/>
    <w:qFormat/>
    <w:rsid w:val="00c42678"/>
    <w:pPr>
      <w:keepNext w:val="true"/>
      <w:numPr>
        <w:ilvl w:val="2"/>
        <w:numId w:val="1"/>
      </w:numPr>
      <w:jc w:val="center"/>
      <w:outlineLvl w:val="2"/>
    </w:pPr>
    <w:rPr>
      <w:b/>
      <w:caps/>
      <w:sz w:val="22"/>
    </w:rPr>
  </w:style>
  <w:style w:type="paragraph" w:styleId="Heading4">
    <w:name w:val="Heading 4"/>
    <w:basedOn w:val="Normal"/>
    <w:next w:val="Normal"/>
    <w:link w:val="4"/>
    <w:uiPriority w:val="99"/>
    <w:qFormat/>
    <w:rsid w:val="00c42678"/>
    <w:pPr>
      <w:keepNext w:val="true"/>
      <w:numPr>
        <w:ilvl w:val="3"/>
        <w:numId w:val="1"/>
      </w:numPr>
      <w:outlineLvl w:val="3"/>
    </w:pPr>
    <w:rPr>
      <w:rFonts w:ascii="Arial" w:hAnsi="Arial"/>
      <w:sz w:val="28"/>
    </w:rPr>
  </w:style>
  <w:style w:type="character" w:styleId="DefaultParagraphFont" w:default="1">
    <w:name w:val="Default Paragraph Font"/>
    <w:uiPriority w:val="1"/>
    <w:unhideWhenUsed/>
    <w:qFormat/>
    <w:rPr/>
  </w:style>
  <w:style w:type="character" w:styleId="1" w:customStyle="1">
    <w:name w:val="Заголовок 1 Знак"/>
    <w:basedOn w:val="DefaultParagraphFont"/>
    <w:link w:val="Heading1"/>
    <w:uiPriority w:val="99"/>
    <w:qFormat/>
    <w:rsid w:val="00c42678"/>
    <w:rPr>
      <w:rFonts w:ascii="Arial" w:hAnsi="Arial" w:eastAsia="Times New Roman" w:cs="Times New Roman"/>
      <w:b/>
      <w:kern w:val="2"/>
      <w:sz w:val="28"/>
      <w:szCs w:val="20"/>
      <w:lang w:eastAsia="ar-SA"/>
    </w:rPr>
  </w:style>
  <w:style w:type="character" w:styleId="2" w:customStyle="1">
    <w:name w:val="Заголовок 2 Знак"/>
    <w:basedOn w:val="DefaultParagraphFont"/>
    <w:link w:val="Heading2"/>
    <w:uiPriority w:val="99"/>
    <w:qFormat/>
    <w:rsid w:val="00c42678"/>
    <w:rPr>
      <w:rFonts w:ascii="Times New Roman" w:hAnsi="Times New Roman" w:eastAsia="Times New Roman" w:cs="Times New Roman"/>
      <w:sz w:val="24"/>
      <w:szCs w:val="20"/>
      <w:lang w:eastAsia="ar-SA"/>
    </w:rPr>
  </w:style>
  <w:style w:type="character" w:styleId="3" w:customStyle="1">
    <w:name w:val="Заголовок 3 Знак"/>
    <w:basedOn w:val="DefaultParagraphFont"/>
    <w:link w:val="Heading3"/>
    <w:uiPriority w:val="99"/>
    <w:qFormat/>
    <w:rsid w:val="00c42678"/>
    <w:rPr>
      <w:rFonts w:ascii="Times New Roman" w:hAnsi="Times New Roman" w:eastAsia="Times New Roman" w:cs="Times New Roman"/>
      <w:b/>
      <w:caps/>
      <w:szCs w:val="20"/>
      <w:lang w:eastAsia="ar-SA"/>
    </w:rPr>
  </w:style>
  <w:style w:type="character" w:styleId="4" w:customStyle="1">
    <w:name w:val="Заголовок 4 Знак"/>
    <w:basedOn w:val="DefaultParagraphFont"/>
    <w:link w:val="Heading4"/>
    <w:uiPriority w:val="99"/>
    <w:qFormat/>
    <w:rsid w:val="00c42678"/>
    <w:rPr>
      <w:rFonts w:ascii="Arial" w:hAnsi="Arial" w:eastAsia="Times New Roman" w:cs="Times New Roman"/>
      <w:sz w:val="28"/>
      <w:szCs w:val="20"/>
      <w:lang w:eastAsia="ar-SA"/>
    </w:rPr>
  </w:style>
  <w:style w:type="character" w:styleId="InternetLink">
    <w:name w:val="Hyperlink"/>
    <w:basedOn w:val="DefaultParagraphFont"/>
    <w:uiPriority w:val="99"/>
    <w:rsid w:val="00c42678"/>
    <w:rPr>
      <w:rFonts w:cs="Times New Roman"/>
      <w:color w:val="0000FF"/>
      <w:u w:val="single"/>
    </w:rPr>
  </w:style>
  <w:style w:type="character" w:styleId="Style10" w:customStyle="1">
    <w:name w:val="Основной текст Знак"/>
    <w:basedOn w:val="DefaultParagraphFont"/>
    <w:uiPriority w:val="99"/>
    <w:qFormat/>
    <w:rsid w:val="00c42678"/>
    <w:rPr>
      <w:rFonts w:ascii="Times New Roman" w:hAnsi="Times New Roman" w:eastAsia="Times New Roman" w:cs="Times New Roman"/>
      <w:sz w:val="28"/>
      <w:szCs w:val="20"/>
      <w:lang w:eastAsia="ar-SA"/>
    </w:rPr>
  </w:style>
  <w:style w:type="paragraph" w:styleId="Heading">
    <w:name w:val="Heading"/>
    <w:basedOn w:val="Normal"/>
    <w:next w:val="TextBody"/>
    <w:qFormat/>
    <w:pPr>
      <w:keepNext w:val="true"/>
      <w:spacing w:before="240" w:after="120"/>
    </w:pPr>
    <w:rPr>
      <w:rFonts w:ascii="Ubuntu" w:hAnsi="Ubuntu" w:eastAsia="Noto Sans SC" w:cs="Lohit Devanagari"/>
      <w:sz w:val="28"/>
      <w:szCs w:val="28"/>
    </w:rPr>
  </w:style>
  <w:style w:type="paragraph" w:styleId="TextBody">
    <w:name w:val="Body Text"/>
    <w:basedOn w:val="Normal"/>
    <w:link w:val="Style10"/>
    <w:uiPriority w:val="99"/>
    <w:rsid w:val="00c42678"/>
    <w:pPr>
      <w:jc w:val="both"/>
    </w:pPr>
    <w:rPr>
      <w:sz w:val="28"/>
    </w:rPr>
  </w:style>
  <w:style w:type="paragraph" w:styleId="List">
    <w:name w:val="List"/>
    <w:basedOn w:val="TextBody"/>
    <w:pPr/>
    <w:rPr>
      <w:rFonts w:ascii="Ubuntu" w:hAnsi="Ubuntu" w:cs="Lohit Devanagari"/>
    </w:rPr>
  </w:style>
  <w:style w:type="paragraph" w:styleId="Caption">
    <w:name w:val="Caption"/>
    <w:basedOn w:val="Normal"/>
    <w:qFormat/>
    <w:pPr>
      <w:suppressLineNumbers/>
      <w:spacing w:before="120" w:after="120"/>
    </w:pPr>
    <w:rPr>
      <w:rFonts w:ascii="Ubuntu" w:hAnsi="Ubuntu" w:cs="Lohit Devanagari"/>
      <w:i/>
      <w:iCs/>
      <w:sz w:val="24"/>
      <w:szCs w:val="24"/>
    </w:rPr>
  </w:style>
  <w:style w:type="paragraph" w:styleId="Index">
    <w:name w:val="Index"/>
    <w:basedOn w:val="Normal"/>
    <w:qFormat/>
    <w:pPr>
      <w:suppressLineNumbers/>
    </w:pPr>
    <w:rPr>
      <w:rFonts w:ascii="Ubuntu" w:hAnsi="Ubuntu" w:cs="Lohit Devanagari"/>
    </w:rPr>
  </w:style>
  <w:style w:type="paragraph" w:styleId="11" w:customStyle="1">
    <w:name w:val="Обычный1"/>
    <w:uiPriority w:val="99"/>
    <w:qFormat/>
    <w:rsid w:val="00c42678"/>
    <w:pPr>
      <w:widowControl w:val="false"/>
      <w:suppressAutoHyphens w:val="true"/>
      <w:bidi w:val="0"/>
      <w:spacing w:lineRule="auto" w:line="300" w:before="0" w:after="0"/>
      <w:ind w:firstLine="620"/>
      <w:jc w:val="both"/>
    </w:pPr>
    <w:rPr>
      <w:rFonts w:ascii="Times New Roman" w:hAnsi="Times New Roman" w:eastAsia="Times New Roman" w:cs="Times New Roman"/>
      <w:color w:val="auto"/>
      <w:kern w:val="0"/>
      <w:sz w:val="28"/>
      <w:szCs w:val="20"/>
      <w:lang w:eastAsia="ar-SA" w:val="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Application>LibreOffice/7.5.3.2$Linux_X86_64 LibreOffice_project/9f56dff12ba03b9acd7730a5a481eea045e468f3</Application>
  <AppVersion>15.0000</AppVersion>
  <Pages>2</Pages>
  <Words>292</Words>
  <Characters>2057</Characters>
  <CharactersWithSpaces>2342</CharactersWithSpaces>
  <Paragraphs>10</Paragraphs>
  <Company>SHICRA SB RAS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2026-01-22T23:17:00Z</dcterms:created>
  <dc:creator>Степанов Александр Егорович</dc:creator>
  <dc:description/>
  <dc:language>en-US</dc:language>
  <cp:lastModifiedBy/>
  <dcterms:modified xsi:type="dcterms:W3CDTF">2026-01-29T18:15:29Z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