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DF65" w14:textId="73B6BB65" w:rsidR="00C4085F" w:rsidRPr="001322E5" w:rsidRDefault="00DA5E6B">
      <w:pPr>
        <w:rPr>
          <w:rFonts w:ascii="Times New Roman" w:hAnsi="Times New Roman" w:cs="Times New Roman"/>
          <w:b/>
          <w:bCs/>
          <w:sz w:val="24"/>
          <w:szCs w:val="24"/>
        </w:rPr>
      </w:pPr>
      <w:r w:rsidRPr="001322E5">
        <w:rPr>
          <w:rFonts w:ascii="Times New Roman" w:hAnsi="Times New Roman" w:cs="Times New Roman"/>
          <w:b/>
          <w:bCs/>
          <w:sz w:val="24"/>
          <w:szCs w:val="24"/>
        </w:rPr>
        <w:t>Сравнение динамики ночного горизонтального ветра</w:t>
      </w:r>
      <w:r w:rsidR="001322E5" w:rsidRPr="001322E5">
        <w:rPr>
          <w:rFonts w:ascii="Times New Roman" w:hAnsi="Times New Roman" w:cs="Times New Roman"/>
          <w:b/>
          <w:bCs/>
          <w:sz w:val="24"/>
          <w:szCs w:val="24"/>
        </w:rPr>
        <w:t xml:space="preserve"> по данным интерферометра Фабри-Перо и модели </w:t>
      </w:r>
      <w:r w:rsidR="001322E5" w:rsidRPr="001322E5">
        <w:rPr>
          <w:rFonts w:ascii="Times New Roman" w:hAnsi="Times New Roman" w:cs="Times New Roman"/>
          <w:b/>
          <w:bCs/>
          <w:sz w:val="24"/>
          <w:szCs w:val="24"/>
          <w:lang w:val="en-US"/>
        </w:rPr>
        <w:t>HWM</w:t>
      </w:r>
      <w:r w:rsidRPr="001322E5">
        <w:rPr>
          <w:rFonts w:ascii="Times New Roman" w:hAnsi="Times New Roman" w:cs="Times New Roman"/>
          <w:b/>
          <w:bCs/>
          <w:sz w:val="24"/>
          <w:szCs w:val="24"/>
        </w:rPr>
        <w:t xml:space="preserve"> </w:t>
      </w:r>
    </w:p>
    <w:p w14:paraId="4D2C2198" w14:textId="1ED24410" w:rsidR="00DA5E6B" w:rsidRPr="00DA5E6B" w:rsidRDefault="00DA5E6B">
      <w:pPr>
        <w:rPr>
          <w:rFonts w:ascii="Times New Roman" w:hAnsi="Times New Roman" w:cs="Times New Roman"/>
          <w:bCs/>
          <w:sz w:val="24"/>
          <w:szCs w:val="24"/>
        </w:rPr>
      </w:pPr>
      <w:r w:rsidRPr="00DA5E6B">
        <w:rPr>
          <w:rFonts w:ascii="Times New Roman" w:hAnsi="Times New Roman" w:cs="Times New Roman"/>
          <w:bCs/>
          <w:sz w:val="24"/>
          <w:szCs w:val="24"/>
        </w:rPr>
        <w:t xml:space="preserve">Будовкина А.А., Едемский И.К., Васильев </w:t>
      </w:r>
      <w:proofErr w:type="gramStart"/>
      <w:r w:rsidRPr="00DA5E6B">
        <w:rPr>
          <w:rFonts w:ascii="Times New Roman" w:hAnsi="Times New Roman" w:cs="Times New Roman"/>
          <w:bCs/>
          <w:sz w:val="24"/>
          <w:szCs w:val="24"/>
        </w:rPr>
        <w:t>Р.В.</w:t>
      </w:r>
      <w:proofErr w:type="gramEnd"/>
    </w:p>
    <w:p w14:paraId="6F38A107" w14:textId="77777777" w:rsidR="00DA5E6B" w:rsidRPr="00DA5E6B" w:rsidRDefault="00DA5E6B" w:rsidP="00DA5E6B">
      <w:pPr>
        <w:rPr>
          <w:rFonts w:ascii="Times New Roman" w:hAnsi="Times New Roman" w:cs="Times New Roman"/>
          <w:bCs/>
          <w:i/>
          <w:iCs/>
          <w:sz w:val="24"/>
          <w:szCs w:val="24"/>
        </w:rPr>
      </w:pPr>
      <w:r w:rsidRPr="00DA5E6B">
        <w:rPr>
          <w:rFonts w:ascii="Times New Roman" w:hAnsi="Times New Roman" w:cs="Times New Roman"/>
          <w:bCs/>
          <w:i/>
          <w:iCs/>
          <w:sz w:val="24"/>
          <w:szCs w:val="24"/>
        </w:rPr>
        <w:t>Институт солнечно-земной физики СО РАН, г. Иркутск, Россия</w:t>
      </w:r>
    </w:p>
    <w:p w14:paraId="7C29E539" w14:textId="6B54195A" w:rsidR="00DA7121" w:rsidRPr="00DA7121" w:rsidRDefault="00DA7121" w:rsidP="00A93816">
      <w:pPr>
        <w:spacing w:after="0" w:line="360" w:lineRule="auto"/>
        <w:ind w:firstLine="709"/>
        <w:rPr>
          <w:rFonts w:ascii="Times New Roman" w:hAnsi="Times New Roman" w:cs="Times New Roman"/>
          <w:bCs/>
          <w:sz w:val="24"/>
          <w:szCs w:val="24"/>
        </w:rPr>
      </w:pPr>
      <w:r w:rsidRPr="00DA7121">
        <w:rPr>
          <w:rFonts w:ascii="Times New Roman" w:hAnsi="Times New Roman" w:cs="Times New Roman"/>
          <w:bCs/>
          <w:sz w:val="24"/>
          <w:szCs w:val="24"/>
        </w:rPr>
        <w:t xml:space="preserve">Работа посвящена сравнению зональной и меридиональной компонент нейтрального ветра, </w:t>
      </w:r>
      <w:r>
        <w:rPr>
          <w:rFonts w:ascii="Times New Roman" w:hAnsi="Times New Roman" w:cs="Times New Roman"/>
          <w:bCs/>
          <w:sz w:val="24"/>
          <w:szCs w:val="24"/>
        </w:rPr>
        <w:t>получе</w:t>
      </w:r>
      <w:r w:rsidRPr="00DA7121">
        <w:rPr>
          <w:rFonts w:ascii="Times New Roman" w:hAnsi="Times New Roman" w:cs="Times New Roman"/>
          <w:bCs/>
          <w:sz w:val="24"/>
          <w:szCs w:val="24"/>
        </w:rPr>
        <w:t xml:space="preserve">нных по данным атмосферного свечения, регистрируемого интерферометром Фабри–Перо, и рассчитанных с использованием эмпирической модели </w:t>
      </w:r>
      <w:proofErr w:type="spellStart"/>
      <w:r w:rsidRPr="00DA7121">
        <w:rPr>
          <w:rFonts w:ascii="Times New Roman" w:hAnsi="Times New Roman" w:cs="Times New Roman"/>
          <w:bCs/>
          <w:sz w:val="24"/>
          <w:szCs w:val="24"/>
        </w:rPr>
        <w:t>Horizontal</w:t>
      </w:r>
      <w:proofErr w:type="spellEnd"/>
      <w:r w:rsidRPr="00DA7121">
        <w:rPr>
          <w:rFonts w:ascii="Times New Roman" w:hAnsi="Times New Roman" w:cs="Times New Roman"/>
          <w:bCs/>
          <w:sz w:val="24"/>
          <w:szCs w:val="24"/>
        </w:rPr>
        <w:t xml:space="preserve"> Wind Model (HWM). Интерферометр установлен в Геофизической обсерватории Института солнечно-земной физики СО РАН (с. Торы, 52° N, 103° E). Поскольку данные, лежащие в основе модели HWM, получены</w:t>
      </w:r>
      <w:r>
        <w:rPr>
          <w:rFonts w:ascii="Times New Roman" w:hAnsi="Times New Roman" w:cs="Times New Roman"/>
          <w:bCs/>
          <w:sz w:val="24"/>
          <w:szCs w:val="24"/>
        </w:rPr>
        <w:t xml:space="preserve"> </w:t>
      </w:r>
      <w:r w:rsidRPr="00DA7121">
        <w:rPr>
          <w:rFonts w:ascii="Times New Roman" w:hAnsi="Times New Roman" w:cs="Times New Roman"/>
          <w:bCs/>
          <w:sz w:val="24"/>
          <w:szCs w:val="24"/>
        </w:rPr>
        <w:t>преимущественно в Западном полушарии, проверка применимости модели для Восточно-Сибирского региона остаётся актуальной задачей.</w:t>
      </w:r>
    </w:p>
    <w:p w14:paraId="6B9CBE25" w14:textId="66E98725" w:rsidR="00DA7121" w:rsidRPr="00DA7121" w:rsidRDefault="00DA7121" w:rsidP="00A93816">
      <w:pPr>
        <w:spacing w:after="0" w:line="360" w:lineRule="auto"/>
        <w:ind w:firstLine="709"/>
        <w:rPr>
          <w:rFonts w:ascii="Times New Roman" w:hAnsi="Times New Roman" w:cs="Times New Roman"/>
          <w:bCs/>
          <w:sz w:val="24"/>
          <w:szCs w:val="24"/>
        </w:rPr>
      </w:pPr>
      <w:r w:rsidRPr="00DA7121">
        <w:rPr>
          <w:rFonts w:ascii="Times New Roman" w:hAnsi="Times New Roman" w:cs="Times New Roman"/>
          <w:bCs/>
          <w:sz w:val="24"/>
          <w:szCs w:val="24"/>
        </w:rPr>
        <w:t xml:space="preserve">В работе используются </w:t>
      </w:r>
      <w:r>
        <w:rPr>
          <w:rFonts w:ascii="Times New Roman" w:hAnsi="Times New Roman" w:cs="Times New Roman"/>
          <w:bCs/>
          <w:sz w:val="24"/>
          <w:szCs w:val="24"/>
        </w:rPr>
        <w:t>д</w:t>
      </w:r>
      <w:r w:rsidRPr="00DA7121">
        <w:rPr>
          <w:rFonts w:ascii="Times New Roman" w:hAnsi="Times New Roman" w:cs="Times New Roman"/>
          <w:bCs/>
          <w:sz w:val="24"/>
          <w:szCs w:val="24"/>
        </w:rPr>
        <w:t xml:space="preserve">анные наблюдений за 2021–2025 гг. для времени локальной ночи (10–24 UTC). Анализ проводится раздельно для атмосферного свечения зелёной линии кислорода (80–120 км) и красной линии кислорода (200–400 км), что позволяет сопоставить характеристики нейтрального ветра на различных </w:t>
      </w:r>
      <w:r>
        <w:rPr>
          <w:rFonts w:ascii="Times New Roman" w:hAnsi="Times New Roman" w:cs="Times New Roman"/>
          <w:bCs/>
          <w:sz w:val="24"/>
          <w:szCs w:val="24"/>
        </w:rPr>
        <w:t>высотах</w:t>
      </w:r>
      <w:r w:rsidRPr="00DA7121">
        <w:rPr>
          <w:rFonts w:ascii="Times New Roman" w:hAnsi="Times New Roman" w:cs="Times New Roman"/>
          <w:bCs/>
          <w:sz w:val="24"/>
          <w:szCs w:val="24"/>
        </w:rPr>
        <w:t>. Данные разделены по сезонам относительно дней солнцестояний и равноденствий и отфильтрованы по условию облачности. Модельные расчёты выполнены с использованием версий HWM93, HWM07 и HWM14.</w:t>
      </w:r>
    </w:p>
    <w:p w14:paraId="2D8B58D3" w14:textId="2163C68F" w:rsidR="00DA7121" w:rsidRDefault="00DA7121" w:rsidP="00A93816">
      <w:pPr>
        <w:spacing w:line="360" w:lineRule="auto"/>
        <w:ind w:firstLine="709"/>
        <w:rPr>
          <w:rFonts w:ascii="Times New Roman" w:hAnsi="Times New Roman" w:cs="Times New Roman"/>
          <w:bCs/>
          <w:sz w:val="24"/>
          <w:szCs w:val="24"/>
        </w:rPr>
      </w:pPr>
      <w:r w:rsidRPr="00DA7121">
        <w:rPr>
          <w:rFonts w:ascii="Times New Roman" w:hAnsi="Times New Roman" w:cs="Times New Roman"/>
          <w:bCs/>
          <w:sz w:val="24"/>
          <w:szCs w:val="24"/>
        </w:rPr>
        <w:t>Полученные результаты могут быть использованы для оценки применимости различных версий HWM при интерпретации экспериментальных данных и моделировании динамики верхней атмосферы над Восточной Сибирью.</w:t>
      </w:r>
    </w:p>
    <w:p w14:paraId="66BEC188" w14:textId="69B8924A" w:rsidR="00762203" w:rsidRPr="00762203" w:rsidRDefault="00762203" w:rsidP="00762203">
      <w:pPr>
        <w:spacing w:line="240" w:lineRule="auto"/>
        <w:rPr>
          <w:rFonts w:ascii="Times New Roman" w:hAnsi="Times New Roman" w:cs="Times New Roman"/>
          <w:b/>
          <w:sz w:val="24"/>
          <w:szCs w:val="24"/>
          <w:lang w:val="en-US"/>
        </w:rPr>
      </w:pPr>
      <w:r w:rsidRPr="00762203">
        <w:rPr>
          <w:rFonts w:ascii="Times New Roman" w:hAnsi="Times New Roman" w:cs="Times New Roman"/>
          <w:b/>
          <w:sz w:val="24"/>
          <w:szCs w:val="24"/>
          <w:lang w:val="en-US"/>
        </w:rPr>
        <w:t>Comparison of nighttime horizontal wind dynamics using Fabry-Perot interferometer and HWM model data</w:t>
      </w:r>
    </w:p>
    <w:p w14:paraId="76EAF3F2" w14:textId="3006A32E" w:rsidR="00762203" w:rsidRPr="00762203" w:rsidRDefault="00762203" w:rsidP="00762203">
      <w:pPr>
        <w:spacing w:line="240" w:lineRule="auto"/>
        <w:rPr>
          <w:rFonts w:ascii="Times New Roman" w:hAnsi="Times New Roman" w:cs="Times New Roman"/>
          <w:bCs/>
          <w:sz w:val="24"/>
          <w:szCs w:val="24"/>
        </w:rPr>
      </w:pPr>
      <w:proofErr w:type="spellStart"/>
      <w:r w:rsidRPr="00762203">
        <w:rPr>
          <w:rFonts w:ascii="Times New Roman" w:hAnsi="Times New Roman" w:cs="Times New Roman"/>
          <w:bCs/>
          <w:sz w:val="24"/>
          <w:szCs w:val="24"/>
          <w:lang w:val="en-US"/>
        </w:rPr>
        <w:t>Budovkina</w:t>
      </w:r>
      <w:proofErr w:type="spellEnd"/>
      <w:r w:rsidRPr="00762203">
        <w:rPr>
          <w:rFonts w:ascii="Times New Roman" w:hAnsi="Times New Roman" w:cs="Times New Roman"/>
          <w:bCs/>
          <w:sz w:val="24"/>
          <w:szCs w:val="24"/>
          <w:lang w:val="en-US"/>
        </w:rPr>
        <w:t xml:space="preserve"> A.A., Edemskiy I.K., Vasiliev R.V.</w:t>
      </w:r>
    </w:p>
    <w:p w14:paraId="17067FCC" w14:textId="77777777" w:rsidR="00762203" w:rsidRPr="00762203" w:rsidRDefault="00762203" w:rsidP="00762203">
      <w:pPr>
        <w:spacing w:line="240" w:lineRule="auto"/>
        <w:rPr>
          <w:rFonts w:ascii="Times New Roman" w:hAnsi="Times New Roman" w:cs="Times New Roman"/>
          <w:bCs/>
          <w:i/>
          <w:iCs/>
          <w:sz w:val="24"/>
          <w:szCs w:val="24"/>
        </w:rPr>
      </w:pPr>
      <w:r w:rsidRPr="00762203">
        <w:rPr>
          <w:rFonts w:ascii="Times New Roman" w:hAnsi="Times New Roman" w:cs="Times New Roman"/>
          <w:bCs/>
          <w:i/>
          <w:iCs/>
          <w:sz w:val="24"/>
          <w:szCs w:val="24"/>
          <w:lang w:val="en-US"/>
        </w:rPr>
        <w:t>Institute of Solar-Terrestrial Physics SB RAS, Irkutsk, Russia</w:t>
      </w:r>
    </w:p>
    <w:p w14:paraId="7A17082E" w14:textId="61786D2E" w:rsidR="00762203" w:rsidRPr="00762203" w:rsidRDefault="00762203" w:rsidP="00762203">
      <w:pPr>
        <w:spacing w:line="360" w:lineRule="auto"/>
        <w:ind w:firstLine="709"/>
        <w:rPr>
          <w:rFonts w:ascii="Times New Roman" w:hAnsi="Times New Roman" w:cs="Times New Roman"/>
          <w:bCs/>
          <w:sz w:val="24"/>
          <w:szCs w:val="24"/>
          <w:lang w:val="en-US"/>
        </w:rPr>
      </w:pPr>
      <w:r w:rsidRPr="00762203">
        <w:rPr>
          <w:rFonts w:ascii="Times New Roman" w:hAnsi="Times New Roman" w:cs="Times New Roman"/>
          <w:bCs/>
          <w:sz w:val="24"/>
          <w:szCs w:val="24"/>
          <w:lang w:val="en-US"/>
        </w:rPr>
        <w:t xml:space="preserve">This paper compares the zonal and meridional components of the neutral wind, derived </w:t>
      </w:r>
      <w:r w:rsidR="00F96361" w:rsidRPr="00F96361">
        <w:rPr>
          <w:rFonts w:ascii="Times New Roman" w:hAnsi="Times New Roman" w:cs="Times New Roman"/>
          <w:bCs/>
          <w:sz w:val="24"/>
          <w:szCs w:val="24"/>
          <w:lang w:val="en-US"/>
        </w:rPr>
        <w:t>from atmospheric airglow observations obtained with</w:t>
      </w:r>
      <w:r w:rsidRPr="00762203">
        <w:rPr>
          <w:rFonts w:ascii="Times New Roman" w:hAnsi="Times New Roman" w:cs="Times New Roman"/>
          <w:bCs/>
          <w:sz w:val="24"/>
          <w:szCs w:val="24"/>
          <w:lang w:val="en-US"/>
        </w:rPr>
        <w:t xml:space="preserve"> a Fabry–Perot interferometer, and those calculated using the empirical Horizontal Wind Model (HWM). The interferometer is installed at the Geophysical Observatory of the Institute of Solar-Terrestrial Physics SB RAS (Tory, 52° N, 103° E). Since the data underlying the HWM model were obtained primarily in the Western Hemisphere, </w:t>
      </w:r>
      <w:r w:rsidR="00F96361" w:rsidRPr="00F96361">
        <w:rPr>
          <w:rFonts w:ascii="Times New Roman" w:hAnsi="Times New Roman" w:cs="Times New Roman"/>
          <w:bCs/>
          <w:sz w:val="24"/>
          <w:szCs w:val="24"/>
          <w:lang w:val="en-US"/>
        </w:rPr>
        <w:t xml:space="preserve">verification of the model applicability for the East Siberian region remains </w:t>
      </w:r>
      <w:r w:rsidRPr="00762203">
        <w:rPr>
          <w:rFonts w:ascii="Times New Roman" w:hAnsi="Times New Roman" w:cs="Times New Roman"/>
          <w:bCs/>
          <w:sz w:val="24"/>
          <w:szCs w:val="24"/>
          <w:lang w:val="en-US"/>
        </w:rPr>
        <w:t>a pressing issue.</w:t>
      </w:r>
    </w:p>
    <w:p w14:paraId="60A1D587" w14:textId="77777777" w:rsidR="00762203" w:rsidRPr="00762203" w:rsidRDefault="00762203" w:rsidP="00762203">
      <w:pPr>
        <w:spacing w:line="360" w:lineRule="auto"/>
        <w:ind w:firstLine="709"/>
        <w:rPr>
          <w:rFonts w:ascii="Times New Roman" w:hAnsi="Times New Roman" w:cs="Times New Roman"/>
          <w:bCs/>
          <w:sz w:val="24"/>
          <w:szCs w:val="24"/>
          <w:lang w:val="en-US"/>
        </w:rPr>
      </w:pPr>
      <w:r w:rsidRPr="00762203">
        <w:rPr>
          <w:rFonts w:ascii="Times New Roman" w:hAnsi="Times New Roman" w:cs="Times New Roman"/>
          <w:bCs/>
          <w:sz w:val="24"/>
          <w:szCs w:val="24"/>
          <w:lang w:val="en-US"/>
        </w:rPr>
        <w:lastRenderedPageBreak/>
        <w:t>This paper uses observational data from 2021–2025 for the local night (10–24 UTC). The analysis is performed separately for the airglow of the green oxygen line (80–120 km) and the red oxygen line (200–400 km), allowing for a comparison of the neutral wind characteristics at different altitudes. The data are divided by season based on the solstices and equinoxes and filtered by cloud cover. Model calculations were performed using versions HWM93, HWM07, and HWM14.</w:t>
      </w:r>
    </w:p>
    <w:p w14:paraId="66E4DB42" w14:textId="3B898FF5" w:rsidR="00762203" w:rsidRDefault="00762203" w:rsidP="00762203">
      <w:pPr>
        <w:spacing w:line="360" w:lineRule="auto"/>
        <w:ind w:firstLine="709"/>
        <w:rPr>
          <w:rFonts w:ascii="Times New Roman" w:hAnsi="Times New Roman" w:cs="Times New Roman"/>
          <w:bCs/>
          <w:sz w:val="24"/>
          <w:szCs w:val="24"/>
        </w:rPr>
      </w:pPr>
      <w:r w:rsidRPr="00762203">
        <w:rPr>
          <w:rFonts w:ascii="Times New Roman" w:hAnsi="Times New Roman" w:cs="Times New Roman"/>
          <w:bCs/>
          <w:sz w:val="24"/>
          <w:szCs w:val="24"/>
          <w:lang w:val="en-US"/>
        </w:rPr>
        <w:t>The results obtained can be used to assess the applicability of various HWM versions in interpreting experimental data and modeling upper atmospheric dynamics over Eastern Siberia.</w:t>
      </w:r>
    </w:p>
    <w:sectPr w:rsidR="00762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6B"/>
    <w:rsid w:val="000D3AF7"/>
    <w:rsid w:val="001322E5"/>
    <w:rsid w:val="001B5A71"/>
    <w:rsid w:val="00762203"/>
    <w:rsid w:val="009A7E95"/>
    <w:rsid w:val="009B6F28"/>
    <w:rsid w:val="00A93816"/>
    <w:rsid w:val="00C4085F"/>
    <w:rsid w:val="00D54EEE"/>
    <w:rsid w:val="00DA5E6B"/>
    <w:rsid w:val="00DA7121"/>
    <w:rsid w:val="00DC1756"/>
    <w:rsid w:val="00F9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E695"/>
  <w15:chartTrackingRefBased/>
  <w15:docId w15:val="{9F335AB9-7870-49C2-8B25-017DFCFF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5E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5E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5E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5E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5E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5E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5E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5E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5E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E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5E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5E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5E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5E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5E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5E6B"/>
    <w:rPr>
      <w:rFonts w:eastAsiaTheme="majorEastAsia" w:cstheme="majorBidi"/>
      <w:color w:val="595959" w:themeColor="text1" w:themeTint="A6"/>
    </w:rPr>
  </w:style>
  <w:style w:type="character" w:customStyle="1" w:styleId="80">
    <w:name w:val="Заголовок 8 Знак"/>
    <w:basedOn w:val="a0"/>
    <w:link w:val="8"/>
    <w:uiPriority w:val="9"/>
    <w:semiHidden/>
    <w:rsid w:val="00DA5E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5E6B"/>
    <w:rPr>
      <w:rFonts w:eastAsiaTheme="majorEastAsia" w:cstheme="majorBidi"/>
      <w:color w:val="272727" w:themeColor="text1" w:themeTint="D8"/>
    </w:rPr>
  </w:style>
  <w:style w:type="paragraph" w:styleId="a3">
    <w:name w:val="Title"/>
    <w:basedOn w:val="a"/>
    <w:next w:val="a"/>
    <w:link w:val="a4"/>
    <w:uiPriority w:val="10"/>
    <w:qFormat/>
    <w:rsid w:val="00DA5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5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E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5E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5E6B"/>
    <w:pPr>
      <w:spacing w:before="160"/>
      <w:jc w:val="center"/>
    </w:pPr>
    <w:rPr>
      <w:i/>
      <w:iCs/>
      <w:color w:val="404040" w:themeColor="text1" w:themeTint="BF"/>
    </w:rPr>
  </w:style>
  <w:style w:type="character" w:customStyle="1" w:styleId="22">
    <w:name w:val="Цитата 2 Знак"/>
    <w:basedOn w:val="a0"/>
    <w:link w:val="21"/>
    <w:uiPriority w:val="29"/>
    <w:rsid w:val="00DA5E6B"/>
    <w:rPr>
      <w:i/>
      <w:iCs/>
      <w:color w:val="404040" w:themeColor="text1" w:themeTint="BF"/>
    </w:rPr>
  </w:style>
  <w:style w:type="paragraph" w:styleId="a7">
    <w:name w:val="List Paragraph"/>
    <w:basedOn w:val="a"/>
    <w:uiPriority w:val="34"/>
    <w:qFormat/>
    <w:rsid w:val="00DA5E6B"/>
    <w:pPr>
      <w:ind w:left="720"/>
      <w:contextualSpacing/>
    </w:pPr>
  </w:style>
  <w:style w:type="character" w:styleId="a8">
    <w:name w:val="Intense Emphasis"/>
    <w:basedOn w:val="a0"/>
    <w:uiPriority w:val="21"/>
    <w:qFormat/>
    <w:rsid w:val="00DA5E6B"/>
    <w:rPr>
      <w:i/>
      <w:iCs/>
      <w:color w:val="2F5496" w:themeColor="accent1" w:themeShade="BF"/>
    </w:rPr>
  </w:style>
  <w:style w:type="paragraph" w:styleId="a9">
    <w:name w:val="Intense Quote"/>
    <w:basedOn w:val="a"/>
    <w:next w:val="a"/>
    <w:link w:val="aa"/>
    <w:uiPriority w:val="30"/>
    <w:qFormat/>
    <w:rsid w:val="00DA5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5E6B"/>
    <w:rPr>
      <w:i/>
      <w:iCs/>
      <w:color w:val="2F5496" w:themeColor="accent1" w:themeShade="BF"/>
    </w:rPr>
  </w:style>
  <w:style w:type="character" w:styleId="ab">
    <w:name w:val="Intense Reference"/>
    <w:basedOn w:val="a0"/>
    <w:uiPriority w:val="32"/>
    <w:qFormat/>
    <w:rsid w:val="00DA5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34DD776B12F9840B959347F8723A053" ma:contentTypeVersion="3" ma:contentTypeDescription="Создание документа." ma:contentTypeScope="" ma:versionID="d2d1e832154099247ce008f872dccd5e">
  <xsd:schema xmlns:xsd="http://www.w3.org/2001/XMLSchema" xmlns:xs="http://www.w3.org/2001/XMLSchema" xmlns:p="http://schemas.microsoft.com/office/2006/metadata/properties" xmlns:ns3="e2a5d289-0f70-49c8-a69e-6beb8842860e" targetNamespace="http://schemas.microsoft.com/office/2006/metadata/properties" ma:root="true" ma:fieldsID="d81d133308647b6dafe7d49de8673564" ns3:_="">
    <xsd:import namespace="e2a5d289-0f70-49c8-a69e-6beb8842860e"/>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d289-0f70-49c8-a69e-6beb88428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4896B-3E7D-42D5-B950-D71C8F84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d289-0f70-49c8-a69e-6beb88428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55E4E-5D57-4A0E-871A-9BC1FCECA449}">
  <ds:schemaRefs>
    <ds:schemaRef ds:uri="http://schemas.microsoft.com/sharepoint/v3/contenttype/forms"/>
  </ds:schemaRefs>
</ds:datastoreItem>
</file>

<file path=customXml/itemProps3.xml><?xml version="1.0" encoding="utf-8"?>
<ds:datastoreItem xmlns:ds="http://schemas.openxmlformats.org/officeDocument/2006/customXml" ds:itemID="{B579945C-14BC-4302-95C2-CF11709E3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Будовкина</dc:creator>
  <cp:keywords/>
  <dc:description/>
  <cp:lastModifiedBy>Александра Будовкина</cp:lastModifiedBy>
  <cp:revision>4</cp:revision>
  <dcterms:created xsi:type="dcterms:W3CDTF">2026-01-30T04:49:00Z</dcterms:created>
  <dcterms:modified xsi:type="dcterms:W3CDTF">2026-01-30T05:00:00Z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0x010100234DD776B12F9840B959347F8723A053</vt:lpwstr>
  </property>
</Properties>
</file>