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ind w:hanging="0" w:start="0" w:end="0"/>
        <w:jc w:val="both"/>
        <w:rPr>
          <w:rFonts w:ascii="Times New Roman" w:hAnsi="Times New Roman"/>
          <w:b w:val="false"/>
          <w:color w:val="auto"/>
          <w:sz w:val="24"/>
          <w:szCs w:val="24"/>
        </w:rPr>
      </w:pPr>
      <w:bookmarkStart w:id="0" w:name="docs-internal-guid-fcf9cf27-7fff-8669-9c"/>
      <w:bookmarkEnd w:id="0"/>
      <w:r>
        <w:rPr>
          <w:rFonts w:ascii="Times New Roman" w:hAnsi="Times New Roman"/>
          <w:b/>
          <w:i w:val="false"/>
          <w:caps w:val="false"/>
          <w:smallCaps w:val="false"/>
          <w:strike w:val="false"/>
          <w:dstrike w:val="false"/>
          <w:color w:val="000000"/>
          <w:sz w:val="24"/>
          <w:szCs w:val="24"/>
          <w:u w:val="none"/>
          <w:effect w:val="none"/>
          <w:shd w:fill="auto" w:val="clear"/>
        </w:rPr>
        <w:t>Экстремальные интенсивности свечения ионосферы, индуцированного мощным коротковолновым излучением стенда СУРА, во время развития спорадического E слоя ионосферы</w:t>
      </w:r>
      <w:r>
        <w:rPr>
          <w:rFonts w:ascii="Times New Roman" w:hAnsi="Times New Roman"/>
          <w:b w:val="false"/>
          <w:caps w:val="false"/>
          <w:smallCaps w:val="false"/>
          <w:strike w:val="false"/>
          <w:dstrike w:val="false"/>
          <w:color w:val="000000"/>
          <w:sz w:val="24"/>
          <w:szCs w:val="24"/>
          <w:u w:val="none"/>
          <w:effect w:val="none"/>
          <w:shd w:fill="auto" w:val="clear"/>
        </w:rPr>
        <w:t> </w:t>
      </w:r>
    </w:p>
    <w:p>
      <w:pPr>
        <w:pStyle w:val="BodyText"/>
        <w:shd w:val="clear" w:fill="FFFFFF"/>
        <w:bidi w:val="0"/>
        <w:spacing w:lineRule="auto" w:line="240" w:before="0" w:after="0"/>
        <w:ind w:hanging="0" w:start="0" w:end="0"/>
        <w:jc w:val="both"/>
        <w:rPr>
          <w:rFonts w:ascii="Times New Roman" w:hAnsi="Times New Roman"/>
          <w:color w:val="auto"/>
          <w:sz w:val="24"/>
          <w:szCs w:val="24"/>
        </w:rPr>
      </w:pPr>
      <w:r>
        <w:rPr>
          <w:rFonts w:ascii="Times New Roman" w:hAnsi="Times New Roman"/>
          <w:color w:val="auto"/>
          <w:sz w:val="24"/>
          <w:szCs w:val="24"/>
        </w:rPr>
      </w:r>
    </w:p>
    <w:p>
      <w:pPr>
        <w:pStyle w:val="BodyText"/>
        <w:shd w:val="clear" w:fill="FFFFFF"/>
        <w:bidi w:val="0"/>
        <w:spacing w:lineRule="auto" w:line="240" w:before="0" w:after="0"/>
        <w:ind w:hanging="0" w:start="0" w:end="0"/>
        <w:jc w:val="both"/>
        <w:rPr>
          <w:rFonts w:ascii="Times New Roman" w:hAnsi="Times New Roman"/>
          <w:b w:val="false"/>
          <w:i w:val="false"/>
          <w:i w:val="false"/>
          <w:caps w:val="false"/>
          <w:smallCaps w:val="false"/>
          <w:strike w:val="false"/>
          <w:dstrike w:val="false"/>
          <w:color w:val="auto"/>
          <w:sz w:val="24"/>
          <w:szCs w:val="24"/>
          <w:u w:val="none"/>
          <w:effect w:val="none"/>
          <w:shd w:fill="auto" w:val="clear"/>
        </w:rPr>
      </w:pPr>
      <w:r>
        <w:rPr>
          <w:rFonts w:ascii="Times New Roman" w:hAnsi="Times New Roman"/>
          <w:b w:val="false"/>
          <w:i w:val="false"/>
          <w:caps w:val="false"/>
          <w:smallCaps w:val="false"/>
          <w:strike w:val="false"/>
          <w:dstrike w:val="false"/>
          <w:color w:val="000000"/>
          <w:sz w:val="24"/>
          <w:szCs w:val="24"/>
          <w:u w:val="none"/>
          <w:effect w:val="none"/>
          <w:shd w:fill="auto" w:val="clear"/>
        </w:rPr>
        <w:t>А.Б. Белецкий 1, И.Д. Ткачев 1, С.М. Грач 2, И.А. Насыров 3, Д.А. Когогин 3, Р.В. Васильев 1, В.В, Емельянов 3, Ю.К. Легостаева 2 , А.В. Шиндин 2 </w:t>
      </w:r>
    </w:p>
    <w:p>
      <w:pPr>
        <w:pStyle w:val="BodyText"/>
        <w:shd w:val="clear" w:fill="FFFFFF"/>
        <w:bidi w:val="0"/>
        <w:spacing w:lineRule="auto" w:line="240" w:before="0" w:after="0"/>
        <w:ind w:hanging="0" w:start="0" w:end="0"/>
        <w:jc w:val="both"/>
        <w:rPr>
          <w:rFonts w:ascii="Times New Roman" w:hAnsi="Times New Roman"/>
          <w:color w:val="auto"/>
          <w:sz w:val="24"/>
          <w:szCs w:val="24"/>
        </w:rPr>
      </w:pPr>
      <w:r>
        <w:rPr>
          <w:rFonts w:ascii="Times New Roman" w:hAnsi="Times New Roman"/>
          <w:color w:val="auto"/>
          <w:sz w:val="24"/>
          <w:szCs w:val="24"/>
        </w:rPr>
      </w:r>
    </w:p>
    <w:p>
      <w:pPr>
        <w:pStyle w:val="BodyText"/>
        <w:shd w:val="clear" w:fill="FFFFFF"/>
        <w:bidi w:val="0"/>
        <w:spacing w:lineRule="auto" w:line="240" w:before="0" w:after="0"/>
        <w:ind w:hanging="0" w:start="0" w:end="0"/>
        <w:jc w:val="both"/>
        <w:rPr>
          <w:rFonts w:ascii="Times New Roman" w:hAnsi="Times New Roman"/>
          <w:b w:val="false"/>
          <w:i w:val="false"/>
          <w:i w:val="false"/>
          <w:caps w:val="false"/>
          <w:smallCaps w:val="false"/>
          <w:strike w:val="false"/>
          <w:dstrike w:val="false"/>
          <w:color w:val="auto"/>
          <w:sz w:val="24"/>
          <w:szCs w:val="24"/>
          <w:u w:val="none"/>
          <w:effect w:val="none"/>
          <w:shd w:fill="auto" w:val="clear"/>
        </w:rPr>
      </w:pPr>
      <w:r>
        <w:rPr>
          <w:rFonts w:ascii="Times New Roman" w:hAnsi="Times New Roman"/>
          <w:b w:val="false"/>
          <w:i w:val="false"/>
          <w:caps w:val="false"/>
          <w:smallCaps w:val="false"/>
          <w:strike w:val="false"/>
          <w:dstrike w:val="false"/>
          <w:color w:val="000000"/>
          <w:sz w:val="24"/>
          <w:szCs w:val="24"/>
          <w:u w:val="none"/>
          <w:effect w:val="none"/>
          <w:shd w:fill="auto" w:val="clear"/>
        </w:rPr>
        <w:t>1. ИСЗФ СО РАН, Иркутск, Россия</w:t>
      </w:r>
    </w:p>
    <w:p>
      <w:pPr>
        <w:pStyle w:val="BodyText"/>
        <w:shd w:val="clear" w:fill="FFFFFF"/>
        <w:bidi w:val="0"/>
        <w:spacing w:lineRule="auto" w:line="240" w:before="0" w:after="0"/>
        <w:ind w:hanging="0" w:start="0" w:end="0"/>
        <w:jc w:val="both"/>
        <w:rPr>
          <w:rFonts w:ascii="Times New Roman" w:hAnsi="Times New Roman"/>
          <w:b w:val="false"/>
          <w:i w:val="false"/>
          <w:i w:val="false"/>
          <w:caps w:val="false"/>
          <w:smallCaps w:val="false"/>
          <w:strike w:val="false"/>
          <w:dstrike w:val="false"/>
          <w:color w:val="auto"/>
          <w:sz w:val="24"/>
          <w:szCs w:val="24"/>
          <w:u w:val="none"/>
          <w:effect w:val="none"/>
          <w:shd w:fill="auto" w:val="clear"/>
        </w:rPr>
      </w:pPr>
      <w:r>
        <w:rPr>
          <w:rFonts w:ascii="Times New Roman" w:hAnsi="Times New Roman"/>
          <w:b w:val="false"/>
          <w:i w:val="false"/>
          <w:caps w:val="false"/>
          <w:smallCaps w:val="false"/>
          <w:strike w:val="false"/>
          <w:dstrike w:val="false"/>
          <w:color w:val="000000"/>
          <w:sz w:val="24"/>
          <w:szCs w:val="24"/>
          <w:u w:val="none"/>
          <w:effect w:val="none"/>
          <w:shd w:fill="auto" w:val="clear"/>
        </w:rPr>
        <w:t>2 ННГУ им.Н.И. Лобачевского, Нижний Новгород, Россия</w:t>
      </w:r>
    </w:p>
    <w:p>
      <w:pPr>
        <w:pStyle w:val="BodyText"/>
        <w:shd w:val="clear" w:fill="FFFFFF"/>
        <w:bidi w:val="0"/>
        <w:spacing w:lineRule="auto" w:line="240" w:before="0" w:after="0"/>
        <w:ind w:hanging="0" w:start="0" w:end="0"/>
        <w:jc w:val="both"/>
        <w:rPr>
          <w:rFonts w:ascii="Times New Roman" w:hAnsi="Times New Roman"/>
          <w:b w:val="false"/>
          <w:i w:val="false"/>
          <w:i w:val="false"/>
          <w:caps w:val="false"/>
          <w:smallCaps w:val="false"/>
          <w:strike w:val="false"/>
          <w:dstrike w:val="false"/>
          <w:color w:val="auto"/>
          <w:sz w:val="24"/>
          <w:szCs w:val="24"/>
          <w:u w:val="none"/>
          <w:effect w:val="none"/>
          <w:shd w:fill="auto" w:val="clear"/>
        </w:rPr>
      </w:pPr>
      <w:r>
        <w:rPr>
          <w:rFonts w:ascii="Times New Roman" w:hAnsi="Times New Roman"/>
          <w:b w:val="false"/>
          <w:i w:val="false"/>
          <w:caps w:val="false"/>
          <w:smallCaps w:val="false"/>
          <w:strike w:val="false"/>
          <w:dstrike w:val="false"/>
          <w:color w:val="000000"/>
          <w:sz w:val="24"/>
          <w:szCs w:val="24"/>
          <w:u w:val="none"/>
          <w:effect w:val="none"/>
          <w:shd w:fill="auto" w:val="clear"/>
        </w:rPr>
        <w:t>3 КФУ, Казань, Россия</w:t>
      </w:r>
    </w:p>
    <w:p>
      <w:pPr>
        <w:pStyle w:val="BodyText"/>
        <w:shd w:val="clear" w:fill="FFFFFF"/>
        <w:bidi w:val="0"/>
        <w:spacing w:lineRule="auto" w:line="240" w:before="0" w:after="0"/>
        <w:ind w:hanging="0" w:start="0" w:end="0"/>
        <w:jc w:val="both"/>
        <w:rPr>
          <w:rFonts w:ascii="Times New Roman" w:hAnsi="Times New Roman"/>
          <w:color w:val="auto"/>
          <w:sz w:val="24"/>
          <w:szCs w:val="24"/>
        </w:rPr>
      </w:pPr>
      <w:r>
        <w:rPr>
          <w:rFonts w:ascii="Times New Roman" w:hAnsi="Times New Roman"/>
          <w:color w:val="auto"/>
          <w:sz w:val="24"/>
          <w:szCs w:val="24"/>
        </w:rPr>
      </w:r>
    </w:p>
    <w:p>
      <w:pPr>
        <w:pStyle w:val="BodyText"/>
        <w:shd w:val="clear" w:fill="FFFFFF"/>
        <w:bidi w:val="0"/>
        <w:spacing w:lineRule="auto" w:line="240" w:before="0" w:after="0"/>
        <w:ind w:hanging="0" w:start="0" w:end="0"/>
        <w:jc w:val="both"/>
        <w:rPr>
          <w:rFonts w:ascii="Times New Roman" w:hAnsi="Times New Roman"/>
          <w:b w:val="false"/>
          <w:color w:val="auto"/>
          <w:sz w:val="24"/>
          <w:szCs w:val="24"/>
        </w:rPr>
      </w:pPr>
      <w:r>
        <w:rPr>
          <w:rFonts w:ascii="Times New Roman" w:hAnsi="Times New Roman"/>
          <w:b w:val="false"/>
          <w:i w:val="false"/>
          <w:caps w:val="false"/>
          <w:smallCaps w:val="false"/>
          <w:strike w:val="false"/>
          <w:dstrike w:val="false"/>
          <w:color w:val="000000"/>
          <w:sz w:val="24"/>
          <w:szCs w:val="24"/>
          <w:u w:val="none"/>
          <w:effect w:val="none"/>
          <w:shd w:fill="auto" w:val="clear"/>
        </w:rPr>
        <w:t>С начала 2010-х годов на стенде СУРА регулярно проводятся экспериментальные кампании по регистрации искусственного оптического свечения (ИОС) ионосферы с использованием комплекса оптического оборудования. Наблюдения, в том числе многопозиционные, проводятся с помощью камер и фотометров с узкополосными фильтрами. Регистрируются эмиссии атомарного кислорода 630 нм и 557.7 нм, а также линия ионов молекулярного азота 1NGN</w:t>
      </w:r>
      <w:r>
        <w:rPr>
          <w:rFonts w:ascii="Times New Roman" w:hAnsi="Times New Roman"/>
          <w:b w:val="false"/>
          <w:i w:val="false"/>
          <w:caps w:val="false"/>
          <w:smallCaps w:val="false"/>
          <w:strike w:val="false"/>
          <w:dstrike w:val="false"/>
          <w:color w:val="000000"/>
          <w:sz w:val="24"/>
          <w:szCs w:val="24"/>
          <w:u w:val="none"/>
          <w:effect w:val="none"/>
          <w:shd w:fill="auto" w:val="clear"/>
          <w:vertAlign w:val="subscript"/>
        </w:rPr>
        <w:t>2</w:t>
      </w:r>
      <w:r>
        <w:rPr>
          <w:rFonts w:ascii="Times New Roman" w:hAnsi="Times New Roman"/>
          <w:b w:val="false"/>
          <w:i w:val="false"/>
          <w:caps w:val="false"/>
          <w:smallCaps w:val="false"/>
          <w:strike w:val="false"/>
          <w:dstrike w:val="false"/>
          <w:color w:val="000000"/>
          <w:sz w:val="24"/>
          <w:szCs w:val="24"/>
          <w:u w:val="none"/>
          <w:effect w:val="none"/>
          <w:shd w:fill="auto" w:val="clear"/>
          <w:vertAlign w:val="superscript"/>
        </w:rPr>
        <w:t>+</w:t>
      </w:r>
      <w:r>
        <w:rPr>
          <w:rFonts w:ascii="Times New Roman" w:hAnsi="Times New Roman"/>
          <w:b w:val="false"/>
          <w:i w:val="false"/>
          <w:caps w:val="false"/>
          <w:smallCaps w:val="false"/>
          <w:strike w:val="false"/>
          <w:dstrike w:val="false"/>
          <w:color w:val="000000"/>
          <w:sz w:val="24"/>
          <w:szCs w:val="24"/>
          <w:u w:val="none"/>
          <w:effect w:val="none"/>
          <w:shd w:fill="auto" w:val="clear"/>
        </w:rPr>
        <w:t>(0 − 0) 391.4 нм. Кроме этого в эксперименте августа 2024 года использовалась широкоугольная обзорная RGB камера. В данной работе приводится анализ экстремально высоких интенсивностей ИОС ионосферы, зарегистрированного 5 августа 2024 года во время развития мощного спорадического слоя E. Интенсивность индуцированной</w:t>
      </w:r>
      <w:r>
        <w:rPr>
          <w:rFonts w:ascii="Times New Roman" w:hAnsi="Times New Roman"/>
          <w:b w:val="false"/>
          <w:caps w:val="false"/>
          <w:smallCaps w:val="false"/>
          <w:strike w:val="false"/>
          <w:dstrike w:val="false"/>
          <w:color w:val="000000"/>
          <w:sz w:val="24"/>
          <w:szCs w:val="24"/>
          <w:u w:val="none"/>
          <w:effect w:val="none"/>
          <w:shd w:fill="auto" w:val="clear"/>
        </w:rPr>
        <w:t xml:space="preserve"> </w:t>
      </w:r>
      <w:r>
        <w:rPr>
          <w:rFonts w:ascii="Times New Roman" w:hAnsi="Times New Roman"/>
          <w:b w:val="false"/>
          <w:i w:val="false"/>
          <w:caps w:val="false"/>
          <w:smallCaps w:val="false"/>
          <w:strike w:val="false"/>
          <w:dstrike w:val="false"/>
          <w:color w:val="000000"/>
          <w:sz w:val="24"/>
          <w:szCs w:val="24"/>
          <w:u w:val="none"/>
          <w:effect w:val="none"/>
          <w:shd w:fill="auto" w:val="clear"/>
        </w:rPr>
        <w:t>эмиссии 557.7 нм достигала ~ 300 Рл. Кроме этого наблюдалось ИОС в линии 391.4 нм и, предположительно, гидроксила в полосах OH(9-3) и OH(5-0). В нескольких циклах нагрева ионосферы наблюдались пятна подавления интенсивности по данным синего канала обзорной камеры на фоне роста интенсивности линии 391.4 нм, зарегистрированной фотометром. Это может указывать на одновременное действие механизмов генерации излучения 1NGN</w:t>
      </w:r>
      <w:r>
        <w:rPr>
          <w:rFonts w:ascii="Times New Roman" w:hAnsi="Times New Roman"/>
          <w:b w:val="false"/>
          <w:i w:val="false"/>
          <w:caps w:val="false"/>
          <w:smallCaps w:val="false"/>
          <w:strike w:val="false"/>
          <w:dstrike w:val="false"/>
          <w:color w:val="000000"/>
          <w:sz w:val="24"/>
          <w:szCs w:val="24"/>
          <w:u w:val="none"/>
          <w:effect w:val="none"/>
          <w:shd w:fill="auto" w:val="clear"/>
          <w:vertAlign w:val="subscript"/>
        </w:rPr>
        <w:t>2</w:t>
      </w:r>
      <w:r>
        <w:rPr>
          <w:rFonts w:ascii="Times New Roman" w:hAnsi="Times New Roman"/>
          <w:b w:val="false"/>
          <w:i w:val="false"/>
          <w:caps w:val="false"/>
          <w:smallCaps w:val="false"/>
          <w:strike w:val="false"/>
          <w:dstrike w:val="false"/>
          <w:color w:val="000000"/>
          <w:sz w:val="24"/>
          <w:szCs w:val="24"/>
          <w:u w:val="none"/>
          <w:effect w:val="none"/>
          <w:shd w:fill="auto" w:val="clear"/>
          <w:vertAlign w:val="superscript"/>
        </w:rPr>
        <w:t>+</w:t>
      </w:r>
      <w:r>
        <w:rPr>
          <w:rFonts w:ascii="Times New Roman" w:hAnsi="Times New Roman"/>
          <w:b w:val="false"/>
          <w:caps w:val="false"/>
          <w:smallCaps w:val="false"/>
          <w:strike w:val="false"/>
          <w:dstrike w:val="false"/>
          <w:color w:val="000000"/>
          <w:sz w:val="24"/>
          <w:szCs w:val="24"/>
          <w:u w:val="none"/>
          <w:effect w:val="none"/>
          <w:shd w:fill="auto" w:val="clear"/>
        </w:rPr>
        <w:t xml:space="preserve"> </w:t>
      </w:r>
      <w:r>
        <w:rPr>
          <w:rFonts w:ascii="Times New Roman" w:hAnsi="Times New Roman"/>
          <w:b w:val="false"/>
          <w:i w:val="false"/>
          <w:caps w:val="false"/>
          <w:smallCaps w:val="false"/>
          <w:strike w:val="false"/>
          <w:dstrike w:val="false"/>
          <w:color w:val="000000"/>
          <w:sz w:val="24"/>
          <w:szCs w:val="24"/>
          <w:u w:val="none"/>
          <w:effect w:val="none"/>
          <w:shd w:fill="auto" w:val="clear"/>
        </w:rPr>
        <w:t>и подавление излучения континуума в спектральном диапазоне синего канала обзорной камеры (∼ 410-520 нм), предположительно обусловленного излучением NO</w:t>
      </w:r>
      <w:r>
        <w:rPr>
          <w:rFonts w:ascii="Times New Roman" w:hAnsi="Times New Roman"/>
          <w:b w:val="false"/>
          <w:i w:val="false"/>
          <w:caps w:val="false"/>
          <w:smallCaps w:val="false"/>
          <w:strike w:val="false"/>
          <w:dstrike w:val="false"/>
          <w:color w:val="000000"/>
          <w:sz w:val="24"/>
          <w:szCs w:val="24"/>
          <w:u w:val="none"/>
          <w:effect w:val="none"/>
          <w:shd w:fill="auto" w:val="clear"/>
          <w:vertAlign w:val="subscript"/>
        </w:rPr>
        <w:t>2</w:t>
      </w:r>
      <w:r>
        <w:rPr>
          <w:rFonts w:ascii="Times New Roman" w:hAnsi="Times New Roman"/>
          <w:b w:val="false"/>
          <w:i w:val="false"/>
          <w:caps w:val="false"/>
          <w:smallCaps w:val="false"/>
          <w:strike w:val="false"/>
          <w:dstrike w:val="false"/>
          <w:color w:val="000000"/>
          <w:sz w:val="24"/>
          <w:szCs w:val="24"/>
          <w:u w:val="none"/>
          <w:effect w:val="none"/>
          <w:shd w:fill="auto" w:val="clear"/>
          <w:vertAlign w:val="superscript"/>
        </w:rPr>
        <w:t>*</w:t>
      </w:r>
      <w:r>
        <w:rPr>
          <w:rFonts w:ascii="Times New Roman" w:hAnsi="Times New Roman"/>
          <w:b w:val="false"/>
          <w:i w:val="false"/>
          <w:caps w:val="false"/>
          <w:smallCaps w:val="false"/>
          <w:strike w:val="false"/>
          <w:dstrike w:val="false"/>
          <w:color w:val="000000"/>
          <w:sz w:val="24"/>
          <w:szCs w:val="24"/>
          <w:u w:val="none"/>
          <w:effect w:val="none"/>
          <w:shd w:fill="auto" w:val="clear"/>
        </w:rPr>
        <w:t>.</w:t>
      </w:r>
    </w:p>
    <w:p>
      <w:pPr>
        <w:pStyle w:val="BodyText"/>
        <w:shd w:val="clear" w:fill="FFFFFF"/>
        <w:bidi w:val="0"/>
        <w:spacing w:lineRule="auto" w:line="240" w:before="0" w:after="0"/>
        <w:ind w:firstLine="720" w:start="0" w:end="0"/>
        <w:jc w:val="both"/>
        <w:rPr>
          <w:rFonts w:ascii="Times New Roman" w:hAnsi="Times New Roman"/>
          <w:b w:val="false"/>
          <w:color w:val="auto"/>
          <w:sz w:val="24"/>
          <w:szCs w:val="24"/>
        </w:rPr>
      </w:pPr>
      <w:r>
        <w:rPr>
          <w:rFonts w:ascii="Times New Roman" w:hAnsi="Times New Roman"/>
          <w:b w:val="false"/>
          <w:i w:val="false"/>
          <w:caps w:val="false"/>
          <w:smallCaps w:val="false"/>
          <w:strike w:val="false"/>
          <w:dstrike w:val="false"/>
          <w:color w:val="000000"/>
          <w:sz w:val="24"/>
          <w:szCs w:val="24"/>
          <w:u w:val="none"/>
          <w:effect w:val="none"/>
          <w:shd w:fill="auto" w:val="clear"/>
        </w:rPr>
        <w:t>Работа выполнена с использованием УНУ «Стенд СУРА», оборудования УНУ «Оптические инструменты» при поддержке  Минобрнауки (субсидия № 075-GZ/C3569/278) и грантов РНФ 23-77</w:t>
      </w:r>
      <w:r>
        <w:rPr>
          <w:rFonts w:ascii="Times New Roman" w:hAnsi="Times New Roman"/>
          <w:b w:val="false"/>
          <w:caps w:val="false"/>
          <w:smallCaps w:val="false"/>
          <w:strike w:val="false"/>
          <w:dstrike w:val="false"/>
          <w:color w:val="000000"/>
          <w:sz w:val="24"/>
          <w:szCs w:val="24"/>
          <w:u w:val="none"/>
          <w:effect w:val="none"/>
          <w:shd w:fill="auto" w:val="clear"/>
        </w:rPr>
        <w:t>–</w:t>
      </w:r>
      <w:r>
        <w:rPr>
          <w:rFonts w:ascii="Times New Roman" w:hAnsi="Times New Roman"/>
          <w:b w:val="false"/>
          <w:i w:val="false"/>
          <w:caps w:val="false"/>
          <w:smallCaps w:val="false"/>
          <w:strike w:val="false"/>
          <w:dstrike w:val="false"/>
          <w:color w:val="000000"/>
          <w:sz w:val="24"/>
          <w:szCs w:val="24"/>
          <w:u w:val="none"/>
          <w:effect w:val="none"/>
          <w:shd w:fill="auto" w:val="clear"/>
        </w:rPr>
        <w:t>10029 и 25-72-20019.</w:t>
      </w:r>
    </w:p>
    <w:p>
      <w:pPr>
        <w:pStyle w:val="BodyText"/>
        <w:shd w:val="clear" w:fill="FFFFFF"/>
        <w:bidi w:val="0"/>
        <w:spacing w:lineRule="auto" w:line="240" w:before="0" w:after="0"/>
        <w:ind w:hanging="0" w:start="0" w:end="0"/>
        <w:jc w:val="both"/>
        <w:rPr>
          <w:rFonts w:ascii="Times New Roman" w:hAnsi="Times New Roman"/>
          <w:color w:val="auto"/>
          <w:sz w:val="24"/>
          <w:szCs w:val="24"/>
        </w:rPr>
      </w:pPr>
      <w:r>
        <w:rPr>
          <w:rFonts w:ascii="Times New Roman" w:hAnsi="Times New Roman"/>
          <w:color w:val="auto"/>
          <w:sz w:val="24"/>
          <w:szCs w:val="24"/>
        </w:rPr>
      </w:r>
    </w:p>
    <w:p>
      <w:pPr>
        <w:pStyle w:val="BodyText"/>
        <w:shd w:val="clear" w:fill="FFFFFF"/>
        <w:bidi w:val="0"/>
        <w:spacing w:lineRule="auto" w:line="240" w:before="0" w:after="200"/>
        <w:ind w:hanging="0" w:start="0" w:end="0"/>
        <w:jc w:val="both"/>
        <w:rPr>
          <w:rFonts w:ascii="Times New Roman" w:hAnsi="Times New Roman"/>
          <w:b w:val="false"/>
          <w:i w:val="false"/>
          <w:i w:val="false"/>
          <w:caps w:val="false"/>
          <w:smallCaps w:val="false"/>
          <w:strike w:val="false"/>
          <w:dstrike w:val="false"/>
          <w:color w:val="auto"/>
          <w:sz w:val="24"/>
          <w:szCs w:val="24"/>
          <w:u w:val="none"/>
          <w:effect w:val="none"/>
          <w:shd w:fill="auto" w:val="clear"/>
        </w:rPr>
      </w:pPr>
      <w:r>
        <w:rPr>
          <w:rFonts w:ascii="Times New Roman" w:hAnsi="Times New Roman"/>
          <w:b w:val="false"/>
          <w:i w:val="false"/>
          <w:caps w:val="false"/>
          <w:smallCaps w:val="false"/>
          <w:strike w:val="false"/>
          <w:dstrike w:val="false"/>
          <w:color w:val="000000"/>
          <w:sz w:val="24"/>
          <w:szCs w:val="24"/>
          <w:u w:val="none"/>
          <w:effect w:val="none"/>
          <w:shd w:fill="auto" w:val="clear"/>
        </w:rPr>
        <w:t>Ключевые слова: ионосфера; спорадический слой E; стимулированное свечение атмосферы; мощное радиоизлучение; стенд СУРА</w:t>
      </w:r>
    </w:p>
    <w:p>
      <w:pPr>
        <w:pStyle w:val="BodyText"/>
        <w:bidi w:val="0"/>
        <w:spacing w:lineRule="auto" w:line="240" w:before="0" w:after="140"/>
        <w:jc w:val="start"/>
        <w:rPr>
          <w:rFonts w:ascii="Times New Roman" w:hAnsi="Times New Roman"/>
          <w:color w:val="auto"/>
          <w:sz w:val="24"/>
          <w:szCs w:val="24"/>
        </w:rPr>
      </w:pPr>
      <w:r>
        <w:rPr>
          <w:rFonts w:ascii="Times New Roman" w:hAnsi="Times New Roman"/>
          <w:color w:val="auto"/>
          <w:sz w:val="24"/>
          <w:szCs w:val="24"/>
        </w:rPr>
        <w:b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Noto Sans Devanagari"/>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5">
    <w:name w:val="Указатель"/>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LibreOffice/24.2.7.2$Linux_X86_64 LibreOffice_project/420$Build-2</Application>
  <AppVersion>15.0000</AppVersion>
  <Pages>1</Pages>
  <Words>267</Words>
  <Characters>1775</Characters>
  <CharactersWithSpaces>2037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2026-01-31T15:58:35Z</dcterms:created>
  <dc:creator/>
  <dc:description/>
  <dc:language>ru-RU</dc:language>
  <cp:lastModifiedBy/>
  <dcterms:modified xsi:type="dcterms:W3CDTF">2026-01-31T16:12:37Z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