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Interaction of coronal mass ejection observed on 18 January 2026 with high speed stream of solar wind</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A.A. Vakhrusheva</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Y.S. Shugay</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K.B. Kaportseva</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V.V. Kalegaev</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after="120" w:before="120" w:line="276" w:lineRule="auto"/>
        <w:rPr>
          <w:rFonts w:ascii="Times New Roman" w:cs="Times New Roman" w:eastAsia="Times New Roman" w:hAnsi="Times New Roman"/>
          <w:i w:val="1"/>
          <w:iCs w:val="1"/>
          <w:sz w:val="24"/>
          <w:szCs w:val="24"/>
          <w:vertAlign w:val="superscript"/>
        </w:rPr>
      </w:pPr>
      <w:r w:rsidDel="00000000" w:rsidR="00000000" w:rsidRPr="00000000">
        <w:rPr>
          <w:rFonts w:ascii="Times New Roman" w:cs="Times New Roman" w:eastAsia="Times New Roman" w:hAnsi="Times New Roman"/>
          <w:i w:val="1"/>
          <w:iCs w:val="1"/>
          <w:sz w:val="24"/>
          <w:szCs w:val="24"/>
          <w:vertAlign w:val="superscript"/>
          <w:rtl w:val="0"/>
        </w:rPr>
        <w:t xml:space="preserve">1 </w:t>
      </w:r>
      <w:r w:rsidDel="00000000" w:rsidR="00000000" w:rsidRPr="00000000">
        <w:rPr>
          <w:rFonts w:ascii="Times New Roman" w:cs="Times New Roman" w:eastAsia="Times New Roman" w:hAnsi="Times New Roman"/>
          <w:i w:val="1"/>
          <w:iCs w:val="1"/>
          <w:sz w:val="24"/>
          <w:szCs w:val="24"/>
          <w:rtl w:val="0"/>
        </w:rPr>
        <w:t xml:space="preserve">Skobeltsyn Institute of Nuclear Physics, MSU, Moscow, Russia</w:t>
      </w:r>
      <w:r w:rsidDel="00000000" w:rsidR="00000000" w:rsidRPr="00000000">
        <w:rPr>
          <w:rtl w:val="0"/>
        </w:rPr>
      </w:r>
    </w:p>
    <w:p w:rsidR="00000000" w:rsidDel="00000000" w:rsidP="00000000" w:rsidRDefault="00000000" w:rsidRPr="00000000" w14:paraId="00000006">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vertAlign w:val="superscript"/>
          <w:rtl w:val="0"/>
        </w:rPr>
        <w:t xml:space="preserve">2 </w:t>
      </w:r>
      <w:r w:rsidDel="00000000" w:rsidR="00000000" w:rsidRPr="00000000">
        <w:rPr>
          <w:rFonts w:ascii="Times New Roman" w:cs="Times New Roman" w:eastAsia="Times New Roman" w:hAnsi="Times New Roman"/>
          <w:i w:val="1"/>
          <w:iCs w:val="1"/>
          <w:sz w:val="24"/>
          <w:szCs w:val="24"/>
          <w:rtl w:val="0"/>
        </w:rPr>
        <w:t xml:space="preserve">Faculty of Physics, MSU, Moscow, Russia</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Coronal mass ejections (CMEs) are plasma bursts from the Sun to interplanetary space. CMEs are one of the manifestations of solar activity and one of the sources of geomagnetic disturbances. The strongest magnetic storms may be caused by interaction of CMEs with high-speed streams from coronal holes and interaction of CMEs with each other [1].</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Interacting with background solar wind, CMEs can change shape, accelerate or decelerate, or change their propagation direction [2]. Interaction of CME and high-speed stream often leads to CME acceleration, density increase and increased Bz [3].</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18th January 2026 a fast halo CME was observed, associated with X1.9 flare. A strong geomagnetic storm caused by arrival of this CME to Earth started on 19 January, Dst index reached -218 nT. In this work, we investigate this event and model CME arrival to Earth using Drag-Based model [4] and taking into account CME interaction with high speed solar wind.</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Vakhrusheva is supported by Theoretical Physics and Mathematics Advancement Foundation “BASIS” (№ 25-2-2-71-1).</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Scolini et al. // ApJS. 2020. V. 247. № 1. P. 21. </w:t>
      </w:r>
    </w:p>
    <w:p w:rsidR="00000000" w:rsidDel="00000000" w:rsidP="00000000" w:rsidRDefault="00000000" w:rsidRPr="00000000" w14:paraId="00000012">
      <w:pPr>
        <w:numPr>
          <w:ilvl w:val="0"/>
          <w:numId w:val="1"/>
        </w:numPr>
        <w:tabs>
          <w:tab w:val="center" w:leader="none" w:pos="4320"/>
        </w:tabs>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Temmer et al.</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Living Sol Phys. 2021. V. 18. A. 4. </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 et al. // Space Weather. 2022. V. 20. № 9.</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Vršnak et al. // Solar Phys. 2013. V.285. P. 295.</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