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>
          <w:b/>
          <w:bCs/>
          <w:sz w:val="28"/>
          <w:szCs w:val="28"/>
        </w:rPr>
        <w:t>Первые результаты с</w:t>
      </w:r>
      <w:r>
        <w:rPr>
          <w:rStyle w:val="Strong"/>
          <w:b/>
          <w:bCs/>
          <w:sz w:val="28"/>
          <w:szCs w:val="28"/>
        </w:rPr>
        <w:t>татистического анализа дискретных элементов хоровых ОНЧ-излучений на основе нейросетевого детектирования</w:t>
      </w:r>
    </w:p>
    <w:p>
      <w:pPr>
        <w:pStyle w:val="BodyText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jc w:val="left"/>
        <w:rPr/>
      </w:pPr>
      <w:r>
        <w:rPr>
          <w:rStyle w:val="Strong"/>
          <w:b w:val="false"/>
          <w:bCs w:val="false"/>
          <w:sz w:val="28"/>
          <w:szCs w:val="28"/>
        </w:rPr>
        <w:t>Ларченко А. В., Демехов А. Г.</w:t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/>
      </w:pPr>
      <w:r>
        <w:rPr/>
        <w:t>В работе рассматривается возможность исследования статистических закономерностей дискретных элементов хоровых ОНЧ-излучений на основе автоматизированного нейросетевого подхода к их выделению. Интерес к подобному анализу обусловлен важной ролью хоровых излучений в процессах взаимодействия волн и частиц магнитосфере Земли и их влиянием на динамику радиационных поясов.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Ранее статистические характеристики хоровых ОНЧ-излучений исследовались, как правило, на основе выборок, сформированных вручную по динамическим спектрограммам, что накладывало существенные ограничения как на объем анализируемых данных, так и на воспроизводимость результатов. 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В настоящем докладе предлагается альтернативный подход, основанный на использовании нейросетевого метода детектирования дискретных элементов хоровых ОНЧ-излучений, разработанного для задач автоматического анализа динамических спектров. Нейронная сеть Mask R-CNN, обученная на размеченных данных, позволяет выполнять пиксельную сегментацию отдельных </w:t>
      </w:r>
      <w:r>
        <w:rPr/>
        <w:t>элементов</w:t>
      </w:r>
      <w:r>
        <w:rPr/>
        <w:t xml:space="preserve"> хоров и определять их временно-частотные границы без участия оператора.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С использованием ограниченного набора данных спутников Van Allen Probes на основе результатов нейросетевого детектирования проведена параметризация </w:t>
      </w:r>
      <w:r>
        <w:rPr/>
        <w:t>хоровых элементов</w:t>
      </w:r>
      <w:r>
        <w:rPr/>
        <w:t xml:space="preserve">, включая оценку характерных частотных диапазонов, длительностей, скоростей частотного дрейфа и других характеристик. В докладе приводятся статистические распределения полученных параметров. 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LibreOffice/24.2.7.2$Linux_X86_64 LibreOffice_project/420$Build-2</Application>
  <AppVersion>15.0000</AppVersion>
  <Pages>1</Pages>
  <Words>174</Words>
  <Characters>1412</Characters>
  <CharactersWithSpaces>1582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2026-02-05T11:22:14Z</dcterms:created>
  <dc:creator/>
  <dc:description/>
  <dc:language>ru-RU</dc:language>
  <cp:lastModifiedBy/>
  <dcterms:modified xsi:type="dcterms:W3CDTF">2026-02-05T16:12:06Z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