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029DC" w14:textId="6E6C8DCE" w:rsidR="00E24AC3" w:rsidRPr="00E24AC3" w:rsidRDefault="00E24AC3" w:rsidP="00E24AC3">
      <w:pPr>
        <w:spacing w:line="240" w:lineRule="auto"/>
        <w:rPr>
          <w:rFonts w:ascii="Times New Roman" w:hAnsi="Times New Roman" w:cs="Times New Roman"/>
          <w:lang w:val="en-US"/>
        </w:rPr>
      </w:pPr>
      <w:r w:rsidRPr="00E24AC3">
        <w:rPr>
          <w:rFonts w:ascii="Times New Roman" w:hAnsi="Times New Roman" w:cs="Times New Roman"/>
          <w:lang w:val="en-US"/>
        </w:rPr>
        <w:t>The 12 November 2025 Ugly Duckling Geomagnetic Storm:</w:t>
      </w:r>
      <w:r w:rsidRPr="00E24AC3">
        <w:rPr>
          <w:rFonts w:ascii="Times New Roman" w:hAnsi="Times New Roman" w:cs="Times New Roman"/>
          <w:lang w:val="en-US"/>
        </w:rPr>
        <w:t xml:space="preserve"> reasons and consequences</w:t>
      </w:r>
    </w:p>
    <w:p w14:paraId="0F9392AC" w14:textId="77777777" w:rsidR="00E24AC3" w:rsidRDefault="00E24AC3" w:rsidP="00E24AC3">
      <w:pPr>
        <w:spacing w:line="240" w:lineRule="auto"/>
        <w:rPr>
          <w:rFonts w:ascii="Times New Roman" w:hAnsi="Times New Roman" w:cs="Times New Roman"/>
          <w:lang w:val="en-US"/>
        </w:rPr>
      </w:pPr>
    </w:p>
    <w:p w14:paraId="72EDCEAC" w14:textId="2B6E79EC" w:rsidR="00E24AC3" w:rsidRPr="00E24AC3" w:rsidRDefault="00E24AC3" w:rsidP="00E24AC3">
      <w:pPr>
        <w:spacing w:line="240" w:lineRule="auto"/>
        <w:rPr>
          <w:rFonts w:ascii="Times New Roman" w:hAnsi="Times New Roman" w:cs="Times New Roman"/>
          <w:lang w:val="en-US"/>
        </w:rPr>
      </w:pPr>
      <w:r w:rsidRPr="00E24AC3">
        <w:rPr>
          <w:rFonts w:ascii="Times New Roman" w:hAnsi="Times New Roman" w:cs="Times New Roman"/>
          <w:lang w:val="en-US"/>
        </w:rPr>
        <w:t>Yury Yasyukevich 1,2, Ekaterina Danilchuk 1,2, Aleksandr Beletsky 1, Egor Borvenko 1, Aleksandr Chernyshov 3, Victor Fainshtein 1, Vera Ivanova 1, Denis Khabituev 1, Marina Kravtsova 1, Alexey Oinats 1, Sergey Olemskoy 1, Artem Padokhin 4,5, Konstantin Ratovsky 1, Valery Sdobnov 1, Artem Vesnin 1, Anna Yasyukevich 1</w:t>
      </w:r>
      <w:r>
        <w:rPr>
          <w:rFonts w:ascii="Times New Roman" w:hAnsi="Times New Roman" w:cs="Times New Roman"/>
          <w:lang w:val="en-US"/>
        </w:rPr>
        <w:t>,</w:t>
      </w:r>
      <w:r w:rsidRPr="00E24AC3">
        <w:rPr>
          <w:rFonts w:ascii="Times New Roman" w:hAnsi="Times New Roman" w:cs="Times New Roman"/>
          <w:lang w:val="en-US"/>
        </w:rPr>
        <w:t xml:space="preserve"> and Sergey Yazev 1,2</w:t>
      </w:r>
    </w:p>
    <w:p w14:paraId="76B3D063" w14:textId="77777777" w:rsidR="00E24AC3" w:rsidRPr="00E24AC3" w:rsidRDefault="00E24AC3" w:rsidP="00E24AC3">
      <w:pPr>
        <w:spacing w:line="240" w:lineRule="auto"/>
        <w:rPr>
          <w:rFonts w:ascii="Times New Roman" w:hAnsi="Times New Roman" w:cs="Times New Roman"/>
          <w:lang w:val="en-US"/>
        </w:rPr>
      </w:pPr>
    </w:p>
    <w:p w14:paraId="48B5DEF7" w14:textId="7AD337A2" w:rsidR="00E24AC3" w:rsidRPr="00E24AC3" w:rsidRDefault="00E24AC3" w:rsidP="00E24AC3">
      <w:pPr>
        <w:spacing w:line="240" w:lineRule="auto"/>
        <w:rPr>
          <w:rFonts w:ascii="Times New Roman" w:hAnsi="Times New Roman" w:cs="Times New Roman"/>
          <w:lang w:val="en-US"/>
        </w:rPr>
      </w:pPr>
      <w:r w:rsidRPr="00E24AC3">
        <w:rPr>
          <w:rFonts w:ascii="Times New Roman" w:hAnsi="Times New Roman" w:cs="Times New Roman"/>
          <w:lang w:val="en-US"/>
        </w:rPr>
        <w:t>1</w:t>
      </w:r>
      <w:r w:rsidRPr="00E24AC3">
        <w:rPr>
          <w:rFonts w:ascii="Times New Roman" w:hAnsi="Times New Roman" w:cs="Times New Roman"/>
          <w:lang w:val="en-US"/>
        </w:rPr>
        <w:t xml:space="preserve"> - </w:t>
      </w:r>
      <w:r w:rsidRPr="00E24AC3">
        <w:rPr>
          <w:rFonts w:ascii="Times New Roman" w:hAnsi="Times New Roman" w:cs="Times New Roman"/>
          <w:lang w:val="en-US"/>
        </w:rPr>
        <w:t xml:space="preserve">Institute of Solar-Terrestrial Physics </w:t>
      </w:r>
      <w:r w:rsidRPr="00E24AC3">
        <w:rPr>
          <w:rFonts w:ascii="Times New Roman" w:hAnsi="Times New Roman" w:cs="Times New Roman"/>
          <w:lang w:val="en-US"/>
        </w:rPr>
        <w:t>SB RAS</w:t>
      </w:r>
      <w:r w:rsidRPr="00E24AC3">
        <w:rPr>
          <w:rFonts w:ascii="Times New Roman" w:hAnsi="Times New Roman" w:cs="Times New Roman"/>
          <w:lang w:val="en-US"/>
        </w:rPr>
        <w:t>, Irkutsk, Russia</w:t>
      </w:r>
    </w:p>
    <w:p w14:paraId="043789CB" w14:textId="731E3A4F" w:rsidR="00E24AC3" w:rsidRPr="00E24AC3" w:rsidRDefault="00E24AC3" w:rsidP="00E24AC3">
      <w:pPr>
        <w:spacing w:line="240" w:lineRule="auto"/>
        <w:rPr>
          <w:rFonts w:ascii="Times New Roman" w:hAnsi="Times New Roman" w:cs="Times New Roman"/>
          <w:lang w:val="en-US"/>
        </w:rPr>
      </w:pPr>
      <w:r w:rsidRPr="00E24AC3">
        <w:rPr>
          <w:rFonts w:ascii="Times New Roman" w:hAnsi="Times New Roman" w:cs="Times New Roman"/>
          <w:lang w:val="en-US"/>
        </w:rPr>
        <w:t>2</w:t>
      </w:r>
      <w:r w:rsidRPr="00E24AC3">
        <w:rPr>
          <w:rFonts w:ascii="Times New Roman" w:hAnsi="Times New Roman" w:cs="Times New Roman"/>
          <w:lang w:val="en-US"/>
        </w:rPr>
        <w:t xml:space="preserve"> - </w:t>
      </w:r>
      <w:r w:rsidRPr="00E24AC3">
        <w:rPr>
          <w:rFonts w:ascii="Times New Roman" w:hAnsi="Times New Roman" w:cs="Times New Roman"/>
          <w:lang w:val="en-US"/>
        </w:rPr>
        <w:t>Irkutsk State University, Irkutsk, Russia</w:t>
      </w:r>
    </w:p>
    <w:p w14:paraId="61ADDEFA" w14:textId="1CA0966E" w:rsidR="00E24AC3" w:rsidRPr="00E24AC3" w:rsidRDefault="00E24AC3" w:rsidP="00E24AC3">
      <w:pPr>
        <w:spacing w:line="240" w:lineRule="auto"/>
        <w:rPr>
          <w:rFonts w:ascii="Times New Roman" w:hAnsi="Times New Roman" w:cs="Times New Roman"/>
          <w:lang w:val="en-US"/>
        </w:rPr>
      </w:pPr>
      <w:r w:rsidRPr="00E24AC3">
        <w:rPr>
          <w:rFonts w:ascii="Times New Roman" w:hAnsi="Times New Roman" w:cs="Times New Roman"/>
          <w:lang w:val="en-US"/>
        </w:rPr>
        <w:t>3</w:t>
      </w:r>
      <w:r w:rsidRPr="00E24AC3">
        <w:rPr>
          <w:rFonts w:ascii="Times New Roman" w:hAnsi="Times New Roman" w:cs="Times New Roman"/>
          <w:lang w:val="en-US"/>
        </w:rPr>
        <w:t xml:space="preserve"> - </w:t>
      </w:r>
      <w:r w:rsidRPr="00E24AC3">
        <w:rPr>
          <w:rFonts w:ascii="Times New Roman" w:hAnsi="Times New Roman" w:cs="Times New Roman"/>
          <w:lang w:val="en-US"/>
        </w:rPr>
        <w:t>Space Research Institute of Russian Academy of Sciences, Moscow, Russia</w:t>
      </w:r>
    </w:p>
    <w:p w14:paraId="664FF96E" w14:textId="6A4F90EA" w:rsidR="00E24AC3" w:rsidRPr="00E24AC3" w:rsidRDefault="00E24AC3" w:rsidP="00E24AC3">
      <w:pPr>
        <w:spacing w:line="240" w:lineRule="auto"/>
        <w:rPr>
          <w:rFonts w:ascii="Times New Roman" w:hAnsi="Times New Roman" w:cs="Times New Roman"/>
          <w:lang w:val="en-US"/>
        </w:rPr>
      </w:pPr>
      <w:r w:rsidRPr="00E24AC3">
        <w:rPr>
          <w:rFonts w:ascii="Times New Roman" w:hAnsi="Times New Roman" w:cs="Times New Roman"/>
          <w:lang w:val="en-US"/>
        </w:rPr>
        <w:t>4</w:t>
      </w:r>
      <w:r w:rsidRPr="00E24AC3">
        <w:rPr>
          <w:rFonts w:ascii="Times New Roman" w:hAnsi="Times New Roman" w:cs="Times New Roman"/>
          <w:lang w:val="en-US"/>
        </w:rPr>
        <w:t xml:space="preserve"> - </w:t>
      </w:r>
      <w:r w:rsidRPr="00E24AC3">
        <w:rPr>
          <w:rFonts w:ascii="Times New Roman" w:hAnsi="Times New Roman" w:cs="Times New Roman"/>
          <w:lang w:val="en-US"/>
        </w:rPr>
        <w:t xml:space="preserve">Faculty of Physics, Lomonosov Moscow State University, Moscow, Russia; </w:t>
      </w:r>
    </w:p>
    <w:p w14:paraId="123A939B" w14:textId="4C0A0904" w:rsidR="00E24AC3" w:rsidRPr="00E24AC3" w:rsidRDefault="00E24AC3" w:rsidP="00E24AC3">
      <w:pPr>
        <w:spacing w:line="240" w:lineRule="auto"/>
        <w:rPr>
          <w:rFonts w:ascii="Times New Roman" w:hAnsi="Times New Roman" w:cs="Times New Roman"/>
          <w:lang w:val="en-US"/>
        </w:rPr>
      </w:pPr>
      <w:r w:rsidRPr="00E24AC3">
        <w:rPr>
          <w:rFonts w:ascii="Times New Roman" w:hAnsi="Times New Roman" w:cs="Times New Roman"/>
          <w:lang w:val="en-US"/>
        </w:rPr>
        <w:t>5</w:t>
      </w:r>
      <w:r w:rsidRPr="00E24AC3">
        <w:rPr>
          <w:rFonts w:ascii="Times New Roman" w:hAnsi="Times New Roman" w:cs="Times New Roman"/>
          <w:lang w:val="en-US"/>
        </w:rPr>
        <w:t xml:space="preserve"> - </w:t>
      </w:r>
      <w:r w:rsidRPr="00E24AC3">
        <w:rPr>
          <w:rFonts w:ascii="Times New Roman" w:hAnsi="Times New Roman" w:cs="Times New Roman"/>
          <w:lang w:val="en-US"/>
        </w:rPr>
        <w:t>Pushkov Institute of Terrestrial Magnetism, Ionosphere and Radio wave Propagation of Russian Academy of Sciences</w:t>
      </w:r>
      <w:r w:rsidRPr="00E24AC3">
        <w:rPr>
          <w:rFonts w:ascii="Times New Roman" w:hAnsi="Times New Roman" w:cs="Times New Roman"/>
          <w:lang w:val="en-US"/>
        </w:rPr>
        <w:t xml:space="preserve">, </w:t>
      </w:r>
      <w:r w:rsidRPr="00E24AC3">
        <w:rPr>
          <w:rFonts w:ascii="Times New Roman" w:hAnsi="Times New Roman" w:cs="Times New Roman"/>
          <w:lang w:val="en-US"/>
        </w:rPr>
        <w:t>Moscow, Russia</w:t>
      </w:r>
    </w:p>
    <w:p w14:paraId="7EEA2C0B" w14:textId="4848175E" w:rsidR="00E24AC3" w:rsidRPr="00E24AC3" w:rsidRDefault="00E24AC3" w:rsidP="00E24AC3">
      <w:pPr>
        <w:spacing w:line="240" w:lineRule="auto"/>
        <w:rPr>
          <w:rFonts w:ascii="Times New Roman" w:hAnsi="Times New Roman" w:cs="Times New Roman"/>
          <w:lang w:val="en-US"/>
        </w:rPr>
      </w:pPr>
      <w:r w:rsidRPr="00E24AC3">
        <w:rPr>
          <w:rFonts w:ascii="Times New Roman" w:hAnsi="Times New Roman" w:cs="Times New Roman"/>
          <w:lang w:val="en-US"/>
        </w:rPr>
        <w:t>The 12 November 2025 G4 geomagnetic storm – the third most intense of solar cycle 25 – was triggered by interplanetary coronal mass ejections (ICMEs) which shock waves arrived to the Earth (at the L1 Lagrange point) at 22:15 UT and at ~23:38 UT on 11 November 2025, and was re-enhanced by another ICME arrived at 18:53 UT on 12 November 2025. The first ICME influenced not much on the geomagnetic activity, but influenced the propagation of the second one. Minimal Dst index reached –217 nT, SYM-H index reached –254 nT, and maximal Kp index reached 9- on 12 November 2025. This study presents a comprehensive analysis of the storm's causes and its complex effects on near-Earth space, combining data from GNSS networks, ionosondes, optical instruments, frequency radars (SuperDARN and SuperDARN-like), cosmic ray monitors, and solar wind satellites. The analysis reveals significant global ionospheric disturbances. The auroral oval expanded equatorward, reaching geomagnetic latitudes of ~35°N in the American sector. We recorded super equatorial plasma bubbles almost reaching the auroral oval boundary in the American sector. The crests of the equatorial ionization anomaly intensified exceeding 175 TECU, and shifted poleward by 8–10°. At mid-latitudes, the F2-layer critical frequency (foF2) exhibited a strong negative disturbance (–50%) during the main phase, followed by an unusually prolonged and intense positive phase exceeding +100%. These ionospheric perturbations, along with increased small-scale irregularities (quantified by the Rate of TEC Index, ROTI), directly impacted technological systems. Precise Point Positioning (PPP) errors for GNSS increased to 2–3 meters at high latitudes and in regions affected by the equatorial bubble. Additionally, the event featured a significant Forbush decrease in cosmic ray intensity and 77th ground-level enhancement (GLE) associated with the X5.1 solar flare. The results underscore the complex chain of processes from solar storm to geomagnetic and ionospheric responses, highlighting the substantial risks posed by such strong storms to modern satellite-based navigation and communication systems.</w:t>
      </w:r>
    </w:p>
    <w:p w14:paraId="08A96E7C" w14:textId="1118C92B" w:rsidR="00E24AC3" w:rsidRPr="00E24AC3" w:rsidRDefault="00E24AC3" w:rsidP="00E24AC3">
      <w:pPr>
        <w:spacing w:line="240" w:lineRule="auto"/>
        <w:rPr>
          <w:rFonts w:ascii="Times New Roman" w:hAnsi="Times New Roman" w:cs="Times New Roman"/>
          <w:lang w:val="en-US"/>
        </w:rPr>
      </w:pPr>
    </w:p>
    <w:sectPr w:rsidR="00E24AC3" w:rsidRPr="00E24A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C3"/>
    <w:rsid w:val="008444C2"/>
    <w:rsid w:val="00E24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F3E0"/>
  <w15:chartTrackingRefBased/>
  <w15:docId w15:val="{B4C1E681-D2FF-4014-BC3A-C2FE2E79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24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24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24AC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24AC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24AC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24A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24A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24A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24A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AC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24AC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24AC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24AC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24AC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24A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24AC3"/>
    <w:rPr>
      <w:rFonts w:eastAsiaTheme="majorEastAsia" w:cstheme="majorBidi"/>
      <w:color w:val="595959" w:themeColor="text1" w:themeTint="A6"/>
    </w:rPr>
  </w:style>
  <w:style w:type="character" w:customStyle="1" w:styleId="80">
    <w:name w:val="Заголовок 8 Знак"/>
    <w:basedOn w:val="a0"/>
    <w:link w:val="8"/>
    <w:uiPriority w:val="9"/>
    <w:semiHidden/>
    <w:rsid w:val="00E24A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24AC3"/>
    <w:rPr>
      <w:rFonts w:eastAsiaTheme="majorEastAsia" w:cstheme="majorBidi"/>
      <w:color w:val="272727" w:themeColor="text1" w:themeTint="D8"/>
    </w:rPr>
  </w:style>
  <w:style w:type="paragraph" w:styleId="a3">
    <w:name w:val="Title"/>
    <w:basedOn w:val="a"/>
    <w:next w:val="a"/>
    <w:link w:val="a4"/>
    <w:uiPriority w:val="10"/>
    <w:qFormat/>
    <w:rsid w:val="00E24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24A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AC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24A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24AC3"/>
    <w:pPr>
      <w:spacing w:before="160"/>
      <w:jc w:val="center"/>
    </w:pPr>
    <w:rPr>
      <w:i/>
      <w:iCs/>
      <w:color w:val="404040" w:themeColor="text1" w:themeTint="BF"/>
    </w:rPr>
  </w:style>
  <w:style w:type="character" w:customStyle="1" w:styleId="22">
    <w:name w:val="Цитата 2 Знак"/>
    <w:basedOn w:val="a0"/>
    <w:link w:val="21"/>
    <w:uiPriority w:val="29"/>
    <w:rsid w:val="00E24AC3"/>
    <w:rPr>
      <w:i/>
      <w:iCs/>
      <w:color w:val="404040" w:themeColor="text1" w:themeTint="BF"/>
    </w:rPr>
  </w:style>
  <w:style w:type="paragraph" w:styleId="a7">
    <w:name w:val="List Paragraph"/>
    <w:basedOn w:val="a"/>
    <w:uiPriority w:val="34"/>
    <w:qFormat/>
    <w:rsid w:val="00E24AC3"/>
    <w:pPr>
      <w:ind w:left="720"/>
      <w:contextualSpacing/>
    </w:pPr>
  </w:style>
  <w:style w:type="character" w:styleId="a8">
    <w:name w:val="Intense Emphasis"/>
    <w:basedOn w:val="a0"/>
    <w:uiPriority w:val="21"/>
    <w:qFormat/>
    <w:rsid w:val="00E24AC3"/>
    <w:rPr>
      <w:i/>
      <w:iCs/>
      <w:color w:val="0F4761" w:themeColor="accent1" w:themeShade="BF"/>
    </w:rPr>
  </w:style>
  <w:style w:type="paragraph" w:styleId="a9">
    <w:name w:val="Intense Quote"/>
    <w:basedOn w:val="a"/>
    <w:next w:val="a"/>
    <w:link w:val="aa"/>
    <w:uiPriority w:val="30"/>
    <w:qFormat/>
    <w:rsid w:val="00E24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24AC3"/>
    <w:rPr>
      <w:i/>
      <w:iCs/>
      <w:color w:val="0F4761" w:themeColor="accent1" w:themeShade="BF"/>
    </w:rPr>
  </w:style>
  <w:style w:type="character" w:styleId="ab">
    <w:name w:val="Intense Reference"/>
    <w:basedOn w:val="a0"/>
    <w:uiPriority w:val="32"/>
    <w:qFormat/>
    <w:rsid w:val="00E24A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8060">
      <w:bodyDiv w:val="1"/>
      <w:marLeft w:val="0"/>
      <w:marRight w:val="0"/>
      <w:marTop w:val="0"/>
      <w:marBottom w:val="0"/>
      <w:divBdr>
        <w:top w:val="none" w:sz="0" w:space="0" w:color="auto"/>
        <w:left w:val="none" w:sz="0" w:space="0" w:color="auto"/>
        <w:bottom w:val="none" w:sz="0" w:space="0" w:color="auto"/>
        <w:right w:val="none" w:sz="0" w:space="0" w:color="auto"/>
      </w:divBdr>
    </w:div>
    <w:div w:id="556667271">
      <w:bodyDiv w:val="1"/>
      <w:marLeft w:val="0"/>
      <w:marRight w:val="0"/>
      <w:marTop w:val="0"/>
      <w:marBottom w:val="0"/>
      <w:divBdr>
        <w:top w:val="none" w:sz="0" w:space="0" w:color="auto"/>
        <w:left w:val="none" w:sz="0" w:space="0" w:color="auto"/>
        <w:bottom w:val="none" w:sz="0" w:space="0" w:color="auto"/>
        <w:right w:val="none" w:sz="0" w:space="0" w:color="auto"/>
      </w:divBdr>
    </w:div>
    <w:div w:id="1196885351">
      <w:bodyDiv w:val="1"/>
      <w:marLeft w:val="0"/>
      <w:marRight w:val="0"/>
      <w:marTop w:val="0"/>
      <w:marBottom w:val="0"/>
      <w:divBdr>
        <w:top w:val="none" w:sz="0" w:space="0" w:color="auto"/>
        <w:left w:val="none" w:sz="0" w:space="0" w:color="auto"/>
        <w:bottom w:val="none" w:sz="0" w:space="0" w:color="auto"/>
        <w:right w:val="none" w:sz="0" w:space="0" w:color="auto"/>
      </w:divBdr>
    </w:div>
    <w:div w:id="1914897012">
      <w:bodyDiv w:val="1"/>
      <w:marLeft w:val="0"/>
      <w:marRight w:val="0"/>
      <w:marTop w:val="0"/>
      <w:marBottom w:val="0"/>
      <w:divBdr>
        <w:top w:val="none" w:sz="0" w:space="0" w:color="auto"/>
        <w:left w:val="none" w:sz="0" w:space="0" w:color="auto"/>
        <w:bottom w:val="none" w:sz="0" w:space="0" w:color="auto"/>
        <w:right w:val="none" w:sz="0" w:space="0" w:color="auto"/>
      </w:divBdr>
    </w:div>
    <w:div w:id="2044017688">
      <w:bodyDiv w:val="1"/>
      <w:marLeft w:val="0"/>
      <w:marRight w:val="0"/>
      <w:marTop w:val="0"/>
      <w:marBottom w:val="0"/>
      <w:divBdr>
        <w:top w:val="none" w:sz="0" w:space="0" w:color="auto"/>
        <w:left w:val="none" w:sz="0" w:space="0" w:color="auto"/>
        <w:bottom w:val="none" w:sz="0" w:space="0" w:color="auto"/>
        <w:right w:val="none" w:sz="0" w:space="0" w:color="auto"/>
      </w:divBdr>
    </w:div>
    <w:div w:id="2070877022">
      <w:bodyDiv w:val="1"/>
      <w:marLeft w:val="0"/>
      <w:marRight w:val="0"/>
      <w:marTop w:val="0"/>
      <w:marBottom w:val="0"/>
      <w:divBdr>
        <w:top w:val="none" w:sz="0" w:space="0" w:color="auto"/>
        <w:left w:val="none" w:sz="0" w:space="0" w:color="auto"/>
        <w:bottom w:val="none" w:sz="0" w:space="0" w:color="auto"/>
        <w:right w:val="none" w:sz="0" w:space="0" w:color="auto"/>
      </w:divBdr>
    </w:div>
    <w:div w:id="2107723452">
      <w:bodyDiv w:val="1"/>
      <w:marLeft w:val="0"/>
      <w:marRight w:val="0"/>
      <w:marTop w:val="0"/>
      <w:marBottom w:val="0"/>
      <w:divBdr>
        <w:top w:val="none" w:sz="0" w:space="0" w:color="auto"/>
        <w:left w:val="none" w:sz="0" w:space="0" w:color="auto"/>
        <w:bottom w:val="none" w:sz="0" w:space="0" w:color="auto"/>
        <w:right w:val="none" w:sz="0" w:space="0" w:color="auto"/>
      </w:divBdr>
    </w:div>
    <w:div w:id="211323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Yury Yasyukevich</dc:creator>
  <cp:keywords/>
  <dc:description/>
  <cp:lastModifiedBy>Yury Yasyukevich</cp:lastModifiedBy>
  <cp:revision>1</cp:revision>
  <dcterms:created xsi:type="dcterms:W3CDTF">2026-01-13T14:51:00Z</dcterms:created>
  <dcterms:modified xsi:type="dcterms:W3CDTF">2026-01-13T15:00:00Z</dcterms:modified>
</cp:coreProperties>
</file>