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88FF" w14:textId="46228230" w:rsidR="00AA4911" w:rsidRDefault="00180F45" w:rsidP="008078D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78D6">
        <w:rPr>
          <w:rFonts w:ascii="Times New Roman" w:hAnsi="Times New Roman" w:cs="Times New Roman"/>
          <w:b/>
          <w:sz w:val="28"/>
          <w:szCs w:val="28"/>
          <w:lang w:val="en-US"/>
        </w:rPr>
        <w:t>Extreme enhancements of the eastward electrojet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4E93E89" w14:textId="77777777" w:rsidR="00E855E8" w:rsidRPr="00256630" w:rsidRDefault="00E855E8" w:rsidP="008078D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trike/>
          <w:sz w:val="28"/>
          <w:szCs w:val="28"/>
          <w:lang w:val="en-US"/>
        </w:rPr>
      </w:pPr>
    </w:p>
    <w:p w14:paraId="63A90743" w14:textId="372D3F4A" w:rsidR="004E0CB8" w:rsidRPr="004E0CB8" w:rsidRDefault="004E0CB8" w:rsidP="004E0CB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bookmarkStart w:id="0" w:name="_GoBack"/>
      <w:r w:rsidRPr="00A739FB">
        <w:rPr>
          <w:rFonts w:ascii="Times New Roman" w:hAnsi="Times New Roman" w:cs="Times New Roman"/>
          <w:sz w:val="24"/>
          <w:szCs w:val="24"/>
          <w:u w:val="single"/>
          <w:lang w:val="pt-BR"/>
        </w:rPr>
        <w:t>L.I. Gromova</w:t>
      </w:r>
      <w:r w:rsidRPr="00A739FB">
        <w:rPr>
          <w:rFonts w:ascii="Times New Roman" w:hAnsi="Times New Roman" w:cs="Times New Roman"/>
          <w:sz w:val="24"/>
          <w:szCs w:val="24"/>
          <w:u w:val="single"/>
          <w:vertAlign w:val="superscript"/>
          <w:lang w:val="pt-BR"/>
        </w:rPr>
        <w:t>1</w:t>
      </w:r>
      <w:bookmarkEnd w:id="0"/>
      <w:r w:rsidRPr="004E0CB8">
        <w:rPr>
          <w:rFonts w:ascii="Times New Roman" w:hAnsi="Times New Roman" w:cs="Times New Roman"/>
          <w:sz w:val="24"/>
          <w:szCs w:val="24"/>
          <w:lang w:val="pt-BR"/>
        </w:rPr>
        <w:t>, N.G Kleimenova</w:t>
      </w:r>
      <w:r w:rsidRPr="004E0CB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E0CB8">
        <w:rPr>
          <w:rFonts w:ascii="Times New Roman" w:hAnsi="Times New Roman" w:cs="Times New Roman"/>
          <w:sz w:val="24"/>
          <w:szCs w:val="24"/>
          <w:lang w:val="pt-BR"/>
        </w:rPr>
        <w:t>, S.V. Gromov</w:t>
      </w:r>
      <w:r w:rsidRPr="004E0CB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E0CB8">
        <w:rPr>
          <w:rFonts w:ascii="Times New Roman" w:hAnsi="Times New Roman" w:cs="Times New Roman"/>
          <w:sz w:val="24"/>
          <w:szCs w:val="24"/>
          <w:lang w:val="pt-BR"/>
        </w:rPr>
        <w:t>L.M. Malysheva</w:t>
      </w:r>
      <w:r w:rsidRPr="004E0CB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66888ECC" w14:textId="77777777" w:rsidR="004E0CB8" w:rsidRPr="004E0CB8" w:rsidRDefault="004E0CB8" w:rsidP="004E0C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FDB12CF" w14:textId="77777777" w:rsidR="004E0CB8" w:rsidRPr="004E0CB8" w:rsidRDefault="004E0CB8" w:rsidP="004E0C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0C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E0CB8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t>IZMIRAN</w:t>
      </w:r>
      <w:r w:rsidRPr="004E0C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RAS, </w:t>
      </w:r>
      <w:proofErr w:type="spellStart"/>
      <w:r w:rsidRPr="004E0CB8">
        <w:rPr>
          <w:rFonts w:ascii="Times New Roman" w:hAnsi="Times New Roman" w:cs="Times New Roman"/>
          <w:i/>
          <w:sz w:val="24"/>
          <w:szCs w:val="24"/>
          <w:lang w:val="en-US"/>
        </w:rPr>
        <w:t>Troitsk</w:t>
      </w:r>
      <w:proofErr w:type="spellEnd"/>
      <w:r w:rsidRPr="004E0CB8">
        <w:rPr>
          <w:rFonts w:ascii="Times New Roman" w:hAnsi="Times New Roman" w:cs="Times New Roman"/>
          <w:i/>
          <w:sz w:val="24"/>
          <w:szCs w:val="24"/>
          <w:lang w:val="en-US"/>
        </w:rPr>
        <w:t>, Moscow, Russia</w:t>
      </w:r>
    </w:p>
    <w:p w14:paraId="326D5BDA" w14:textId="77777777" w:rsidR="004E0CB8" w:rsidRPr="004E0CB8" w:rsidRDefault="004E0CB8" w:rsidP="004E0C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0C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E0CB8">
        <w:rPr>
          <w:rFonts w:ascii="Times New Roman" w:hAnsi="Times New Roman" w:cs="Times New Roman"/>
          <w:i/>
          <w:sz w:val="24"/>
          <w:szCs w:val="24"/>
          <w:lang w:val="en-US"/>
        </w:rPr>
        <w:t>Schmidt Institute of Physics of the Earth, RAS, Moscow, Russia</w:t>
      </w:r>
    </w:p>
    <w:p w14:paraId="615B62BD" w14:textId="77777777" w:rsidR="004E0CB8" w:rsidRDefault="004E0CB8" w:rsidP="00200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BB91EB" w14:textId="2DB5AF7F" w:rsidR="00D87E0B" w:rsidRDefault="00E71514" w:rsidP="00843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078D6">
        <w:rPr>
          <w:rFonts w:ascii="Times New Roman" w:hAnsi="Times New Roman" w:cs="Times New Roman"/>
          <w:sz w:val="24"/>
          <w:szCs w:val="24"/>
          <w:lang w:val="en-US"/>
        </w:rPr>
        <w:t>eastward electrojet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one of the important elements of the ionospheric currents associated with different magnetosphere disturbances. Here we </w:t>
      </w:r>
      <w:r w:rsidR="00195943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studied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extreme </w:t>
      </w:r>
      <w:r w:rsidR="008078D6" w:rsidRPr="008078D6">
        <w:rPr>
          <w:rFonts w:ascii="Times New Roman" w:hAnsi="Times New Roman" w:cs="Times New Roman"/>
          <w:sz w:val="24"/>
          <w:szCs w:val="24"/>
          <w:lang w:val="en-US"/>
        </w:rPr>
        <w:t>eastward</w:t>
      </w:r>
      <w:r w:rsidR="00195943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electrojet </w:t>
      </w:r>
      <w:r w:rsidR="008078D6" w:rsidRPr="008078D6">
        <w:rPr>
          <w:rFonts w:ascii="Times New Roman" w:hAnsi="Times New Roman" w:cs="Times New Roman"/>
          <w:sz w:val="24"/>
          <w:szCs w:val="24"/>
          <w:lang w:val="en-US"/>
        </w:rPr>
        <w:t>enhancement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basing on their ground magnetic signature </w:t>
      </w:r>
      <w:r w:rsidR="00BB4A45">
        <w:rPr>
          <w:rFonts w:ascii="Times New Roman" w:hAnsi="Times New Roman" w:cs="Times New Roman"/>
          <w:sz w:val="24"/>
          <w:szCs w:val="24"/>
          <w:lang w:val="en-US"/>
        </w:rPr>
        <w:t xml:space="preserve">defined by </w:t>
      </w:r>
      <w:r w:rsidR="00BB4A45" w:rsidRPr="004E0CB8">
        <w:rPr>
          <w:rFonts w:ascii="Times New Roman" w:hAnsi="Times New Roman" w:cs="Times New Roman"/>
          <w:i/>
          <w:sz w:val="24"/>
          <w:szCs w:val="24"/>
          <w:lang w:val="en-US"/>
        </w:rPr>
        <w:t>AU</w:t>
      </w:r>
      <w:r w:rsidR="00BB4A45">
        <w:rPr>
          <w:rFonts w:ascii="Times New Roman" w:hAnsi="Times New Roman" w:cs="Times New Roman"/>
          <w:sz w:val="24"/>
          <w:szCs w:val="24"/>
          <w:lang w:val="en-US"/>
        </w:rPr>
        <w:t xml:space="preserve">-index. The values of </w:t>
      </w:r>
      <w:r w:rsidR="00BB4A45" w:rsidRPr="00116D9E">
        <w:rPr>
          <w:rFonts w:ascii="Times New Roman" w:hAnsi="Times New Roman" w:cs="Times New Roman"/>
          <w:i/>
          <w:sz w:val="24"/>
          <w:szCs w:val="24"/>
          <w:lang w:val="en-US"/>
        </w:rPr>
        <w:t>AU</w:t>
      </w:r>
      <w:r w:rsidR="00116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4A45">
        <w:rPr>
          <w:rFonts w:ascii="Times New Roman" w:hAnsi="Times New Roman" w:cs="Times New Roman"/>
          <w:sz w:val="24"/>
          <w:szCs w:val="24"/>
          <w:lang w:val="en-US"/>
        </w:rPr>
        <w:t xml:space="preserve">index higher ~ 900-1000 </w:t>
      </w:r>
      <w:proofErr w:type="spellStart"/>
      <w:proofErr w:type="gramStart"/>
      <w:r w:rsidR="00BB4A45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proofErr w:type="gramEnd"/>
      <w:r w:rsidR="00BB4A45">
        <w:rPr>
          <w:rFonts w:ascii="Times New Roman" w:hAnsi="Times New Roman" w:cs="Times New Roman"/>
          <w:sz w:val="24"/>
          <w:szCs w:val="24"/>
          <w:lang w:val="en-US"/>
        </w:rPr>
        <w:t xml:space="preserve"> can be attributed to the extreme 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 xml:space="preserve">ones </w:t>
      </w:r>
      <w:r w:rsidR="00AB5677" w:rsidRPr="00AB5677">
        <w:rPr>
          <w:rFonts w:ascii="Times New Roman" w:hAnsi="Times New Roman" w:cs="Times New Roman"/>
          <w:sz w:val="24"/>
          <w:szCs w:val="24"/>
          <w:lang w:val="en-US"/>
        </w:rPr>
        <w:t>because they are almost twice as big as usual.</w:t>
      </w:r>
      <w:r w:rsidR="00BB4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677" w:rsidRPr="00AB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B8">
        <w:rPr>
          <w:rFonts w:ascii="Times New Roman" w:hAnsi="Times New Roman" w:cs="Times New Roman"/>
          <w:sz w:val="24"/>
          <w:szCs w:val="24"/>
          <w:lang w:val="en-US"/>
        </w:rPr>
        <w:t>We found only 16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 xml:space="preserve"> such extremely strong </w:t>
      </w:r>
      <w:r w:rsidR="00AB5677" w:rsidRPr="004E0CB8">
        <w:rPr>
          <w:rFonts w:ascii="Times New Roman" w:hAnsi="Times New Roman" w:cs="Times New Roman"/>
          <w:i/>
          <w:sz w:val="24"/>
          <w:szCs w:val="24"/>
          <w:lang w:val="en-US"/>
        </w:rPr>
        <w:t>AU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 xml:space="preserve">-events during </w:t>
      </w:r>
      <w:r w:rsidR="00AB5677" w:rsidRPr="008078D6">
        <w:rPr>
          <w:rFonts w:ascii="Times New Roman" w:hAnsi="Times New Roman" w:cs="Times New Roman"/>
          <w:sz w:val="24"/>
          <w:szCs w:val="24"/>
          <w:lang w:val="en-US"/>
        </w:rPr>
        <w:t>2000–2025 using 5-min data from the WDC Kyoto AE Index Portal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6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>Our analysis of the space weat</w:t>
      </w:r>
      <w:r w:rsidR="004E0CB8">
        <w:rPr>
          <w:rFonts w:ascii="Times New Roman" w:hAnsi="Times New Roman" w:cs="Times New Roman"/>
          <w:sz w:val="24"/>
          <w:szCs w:val="24"/>
          <w:lang w:val="en-US"/>
        </w:rPr>
        <w:t>her conditions in which these 16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 xml:space="preserve"> events were observed showed that they were recorded 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>mostly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570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>strong</w:t>
      </w:r>
      <w:r w:rsidR="006934A7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570" w:rsidRPr="008078D6">
        <w:rPr>
          <w:rFonts w:ascii="Times New Roman" w:hAnsi="Times New Roman" w:cs="Times New Roman"/>
          <w:sz w:val="24"/>
          <w:szCs w:val="24"/>
          <w:lang w:val="en-US"/>
        </w:rPr>
        <w:t>(|</w:t>
      </w:r>
      <w:proofErr w:type="spellStart"/>
      <w:r w:rsidR="003E2570" w:rsidRPr="004E0CB8">
        <w:rPr>
          <w:rFonts w:ascii="Times New Roman" w:hAnsi="Times New Roman" w:cs="Times New Roman"/>
          <w:i/>
          <w:sz w:val="24"/>
          <w:szCs w:val="24"/>
          <w:lang w:val="en-US"/>
        </w:rPr>
        <w:t>Dst</w:t>
      </w:r>
      <w:proofErr w:type="spellEnd"/>
      <w:r w:rsidR="003E2570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| &gt; 100 </w:t>
      </w:r>
      <w:proofErr w:type="spellStart"/>
      <w:proofErr w:type="gramStart"/>
      <w:r w:rsidR="003E2570" w:rsidRPr="008078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934A7" w:rsidRPr="008078D6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proofErr w:type="gramEnd"/>
      <w:r w:rsidR="006934A7" w:rsidRPr="008078D6">
        <w:rPr>
          <w:rFonts w:ascii="Times New Roman" w:hAnsi="Times New Roman" w:cs="Times New Roman"/>
          <w:sz w:val="24"/>
          <w:szCs w:val="24"/>
          <w:lang w:val="en-US"/>
        </w:rPr>
        <w:t>) magnetic storms</w:t>
      </w:r>
      <w:r w:rsidR="00AB56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12C2" w:rsidRPr="006C12C2">
        <w:rPr>
          <w:lang w:val="en-US"/>
        </w:rPr>
        <w:t xml:space="preserve"> </w:t>
      </w:r>
      <w:r w:rsidR="006C12C2" w:rsidRPr="006C12C2">
        <w:rPr>
          <w:rFonts w:ascii="Times New Roman" w:hAnsi="Times New Roman" w:cs="Times New Roman"/>
          <w:sz w:val="24"/>
          <w:szCs w:val="24"/>
          <w:lang w:val="en-US"/>
        </w:rPr>
        <w:t xml:space="preserve">However, not every strong magnetic storm was accompanied by an extreme increase in the </w:t>
      </w:r>
      <w:r w:rsidR="006C12C2" w:rsidRPr="004E0CB8">
        <w:rPr>
          <w:rFonts w:ascii="Times New Roman" w:hAnsi="Times New Roman" w:cs="Times New Roman"/>
          <w:i/>
          <w:sz w:val="24"/>
          <w:szCs w:val="24"/>
          <w:lang w:val="en-US"/>
        </w:rPr>
        <w:t>AU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C12C2" w:rsidRPr="006C12C2">
        <w:rPr>
          <w:rFonts w:ascii="Times New Roman" w:hAnsi="Times New Roman" w:cs="Times New Roman"/>
          <w:sz w:val="24"/>
          <w:szCs w:val="24"/>
          <w:lang w:val="en-US"/>
        </w:rPr>
        <w:t>index.</w:t>
      </w:r>
      <w:r w:rsidR="004E0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273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It was 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found </w:t>
      </w:r>
      <w:r w:rsidR="008C273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C12C2" w:rsidRPr="006C12C2">
        <w:rPr>
          <w:rFonts w:ascii="Times New Roman" w:hAnsi="Times New Roman" w:cs="Times New Roman"/>
          <w:sz w:val="24"/>
          <w:szCs w:val="24"/>
          <w:lang w:val="en-US"/>
        </w:rPr>
        <w:t xml:space="preserve">extreme </w:t>
      </w:r>
      <w:r w:rsidR="00F8429E" w:rsidRPr="004E0CB8">
        <w:rPr>
          <w:rFonts w:ascii="Times New Roman" w:hAnsi="Times New Roman" w:cs="Times New Roman"/>
          <w:i/>
          <w:sz w:val="24"/>
          <w:szCs w:val="24"/>
          <w:lang w:val="en-US"/>
        </w:rPr>
        <w:t>AU</w:t>
      </w:r>
      <w:r w:rsidR="004E0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B3D" w:rsidRPr="006C12C2">
        <w:rPr>
          <w:rFonts w:ascii="Times New Roman" w:hAnsi="Times New Roman" w:cs="Times New Roman"/>
          <w:sz w:val="24"/>
          <w:szCs w:val="24"/>
          <w:lang w:val="en-US"/>
        </w:rPr>
        <w:t>increases</w:t>
      </w:r>
      <w:r w:rsidR="00F8429E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occurred </w:t>
      </w:r>
      <w:r w:rsidR="008C2734" w:rsidRPr="006C12C2">
        <w:rPr>
          <w:rFonts w:ascii="Times New Roman" w:hAnsi="Times New Roman" w:cs="Times New Roman"/>
          <w:i/>
          <w:iCs/>
          <w:sz w:val="24"/>
          <w:szCs w:val="24"/>
          <w:lang w:val="en-US"/>
        </w:rPr>
        <w:t>only</w:t>
      </w:r>
      <w:r w:rsidR="008C273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8C273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IMF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during or after 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long period 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D731D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negative or close to zero </w:t>
      </w:r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IMF </w:t>
      </w:r>
      <w:proofErr w:type="spellStart"/>
      <w:r w:rsidR="00DB7204" w:rsidRPr="008078D6">
        <w:rPr>
          <w:rFonts w:ascii="Times New Roman" w:hAnsi="Times New Roman" w:cs="Times New Roman"/>
          <w:sz w:val="24"/>
          <w:szCs w:val="24"/>
          <w:lang w:val="en-US"/>
        </w:rPr>
        <w:t>Bz</w:t>
      </w:r>
      <w:proofErr w:type="spellEnd"/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171A4">
        <w:rPr>
          <w:rFonts w:ascii="Times New Roman" w:hAnsi="Times New Roman" w:cs="Times New Roman"/>
          <w:sz w:val="24"/>
          <w:szCs w:val="24"/>
          <w:lang w:val="en-US"/>
        </w:rPr>
        <w:t xml:space="preserve">extreme </w:t>
      </w:r>
      <w:r w:rsidR="00C4125D" w:rsidRPr="001171A4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117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25D" w:rsidRPr="001171A4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1171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731D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71A4">
        <w:rPr>
          <w:rFonts w:ascii="Times New Roman" w:hAnsi="Times New Roman" w:cs="Times New Roman"/>
          <w:sz w:val="24"/>
          <w:szCs w:val="24"/>
          <w:lang w:val="en-US"/>
        </w:rPr>
        <w:t>could be</w:t>
      </w:r>
      <w:r w:rsidR="00B25B3D">
        <w:rPr>
          <w:rFonts w:ascii="Times New Roman" w:hAnsi="Times New Roman" w:cs="Times New Roman"/>
          <w:sz w:val="24"/>
          <w:szCs w:val="24"/>
          <w:lang w:val="en-US"/>
        </w:rPr>
        <w:t xml:space="preserve"> observed in 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25B3D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C75944">
        <w:rPr>
          <w:rFonts w:ascii="Times New Roman" w:hAnsi="Times New Roman" w:cs="Times New Roman"/>
          <w:sz w:val="24"/>
          <w:szCs w:val="24"/>
          <w:lang w:val="en-US"/>
        </w:rPr>
        <w:t xml:space="preserve"> of the magnetic storms but 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>more of</w:t>
      </w:r>
      <w:r w:rsidR="006C12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en </w:t>
      </w:r>
      <w:r w:rsidR="00C75944">
        <w:rPr>
          <w:rFonts w:ascii="Times New Roman" w:hAnsi="Times New Roman" w:cs="Times New Roman"/>
          <w:sz w:val="24"/>
          <w:szCs w:val="24"/>
          <w:lang w:val="en-US"/>
        </w:rPr>
        <w:t>in the initial and main phases</w:t>
      </w:r>
      <w:r w:rsidR="00C4125D">
        <w:rPr>
          <w:rFonts w:ascii="Times New Roman" w:hAnsi="Times New Roman" w:cs="Times New Roman"/>
          <w:sz w:val="24"/>
          <w:szCs w:val="24"/>
          <w:lang w:val="en-US"/>
        </w:rPr>
        <w:t xml:space="preserve"> of the storm.</w:t>
      </w:r>
      <w:r w:rsidR="0020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In the initial storm phase, these </w:t>
      </w:r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AU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-events were relatively rare phenomena with a typical duration of about 2 h and association with jumps or very significant enhancements (up to ~70 - 80 </w:t>
      </w:r>
      <w:proofErr w:type="spellStart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nPa</w:t>
      </w:r>
      <w:proofErr w:type="spell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) of the solar wind dynamic pressure (</w:t>
      </w:r>
      <w:proofErr w:type="spellStart"/>
      <w:r w:rsidR="004E0CB8" w:rsidRPr="00116D9E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Psw</w:t>
      </w:r>
      <w:proofErr w:type="spell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) under positive IMF </w:t>
      </w:r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By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and negative IMF </w:t>
      </w:r>
      <w:proofErr w:type="spellStart"/>
      <w:proofErr w:type="gramStart"/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Bz</w:t>
      </w:r>
      <w:proofErr w:type="spellEnd"/>
      <w:proofErr w:type="gram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. In the main storm phase, these events often represented </w:t>
      </w:r>
      <w:r w:rsidR="00256630">
        <w:rPr>
          <w:rFonts w:ascii="Times New Roman" w:hAnsi="Times New Roman" w:cs="Times New Roman"/>
          <w:color w:val="1A1A1A"/>
          <w:sz w:val="24"/>
          <w:szCs w:val="24"/>
          <w:lang w:val="en-US"/>
        </w:rPr>
        <w:t>the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sequences of ~ 30 min </w:t>
      </w:r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AU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bursts followed very strong (up to 50-60 </w:t>
      </w:r>
      <w:proofErr w:type="spellStart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nPa</w:t>
      </w:r>
      <w:proofErr w:type="spell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) bursts of the </w:t>
      </w:r>
      <w:proofErr w:type="spellStart"/>
      <w:r w:rsidR="004E0CB8" w:rsidRPr="00116D9E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Psw</w:t>
      </w:r>
      <w:proofErr w:type="spellEnd"/>
      <w:r w:rsidR="004E0CB8" w:rsidRPr="00116D9E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 xml:space="preserve"> 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and accompanied by fluctuations in IMF </w:t>
      </w:r>
      <w:proofErr w:type="spellStart"/>
      <w:proofErr w:type="gramStart"/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Bz</w:t>
      </w:r>
      <w:proofErr w:type="spellEnd"/>
      <w:proofErr w:type="gram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and </w:t>
      </w:r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By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. In the recovery storm phase, the very short (&lt;30 min) bursts of the extreme </w:t>
      </w:r>
      <w:r w:rsidR="004E0CB8" w:rsidRPr="00116D9E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AU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increases were associated with abrupt changes of the direction or values of the IMF components observed under</w:t>
      </w:r>
      <w:r w:rsidR="00116D9E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the rather strong ring current 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(</w:t>
      </w:r>
      <w:proofErr w:type="spellStart"/>
      <w:r w:rsidR="004E0CB8" w:rsidRPr="004E0CB8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SymH</w:t>
      </w:r>
      <w:proofErr w:type="spellEnd"/>
      <w:r w:rsidR="00116D9E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~ </w:t>
      </w:r>
      <w:r w:rsidR="00116D9E">
        <w:rPr>
          <w:rFonts w:ascii="Times New Roman" w:hAnsi="Times New Roman" w:cs="Times New Roman"/>
          <w:color w:val="1A1A1A"/>
          <w:sz w:val="24"/>
          <w:szCs w:val="24"/>
          <w:lang w:val="en-US"/>
        </w:rPr>
        <w:sym w:font="Symbol" w:char="F02D"/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(120-150 </w:t>
      </w:r>
      <w:proofErr w:type="spellStart"/>
      <w:proofErr w:type="gramStart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nT</w:t>
      </w:r>
      <w:proofErr w:type="spellEnd"/>
      <w:proofErr w:type="gram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)</w:t>
      </w:r>
      <w:r w:rsidR="00116D9E">
        <w:rPr>
          <w:rFonts w:ascii="Times New Roman" w:hAnsi="Times New Roman" w:cs="Times New Roman"/>
          <w:color w:val="1A1A1A"/>
          <w:sz w:val="24"/>
          <w:szCs w:val="24"/>
          <w:lang w:val="en-US"/>
        </w:rPr>
        <w:t>)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. The </w:t>
      </w:r>
      <w:proofErr w:type="spellStart"/>
      <w:r w:rsidR="004E0CB8" w:rsidRPr="00116D9E">
        <w:rPr>
          <w:rFonts w:ascii="Times New Roman" w:hAnsi="Times New Roman" w:cs="Times New Roman"/>
          <w:i/>
          <w:color w:val="1A1A1A"/>
          <w:sz w:val="24"/>
          <w:szCs w:val="24"/>
          <w:lang w:val="en-US"/>
        </w:rPr>
        <w:t>Psw</w:t>
      </w:r>
      <w:proofErr w:type="spellEnd"/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values were not the</w:t>
      </w:r>
      <w:r w:rsidR="00256630" w:rsidRPr="00256630">
        <w:rPr>
          <w:lang w:val="en-US"/>
        </w:rPr>
        <w:t xml:space="preserve"> </w:t>
      </w:r>
      <w:r w:rsidR="00256630" w:rsidRPr="00256630">
        <w:rPr>
          <w:rFonts w:ascii="Times New Roman" w:hAnsi="Times New Roman" w:cs="Times New Roman"/>
          <w:color w:val="1A1A1A"/>
          <w:sz w:val="24"/>
          <w:szCs w:val="24"/>
          <w:lang w:val="en-US"/>
        </w:rPr>
        <w:t>determinant</w:t>
      </w:r>
      <w:r w:rsidR="00765015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="004E0CB8" w:rsidRPr="00DC417A">
        <w:rPr>
          <w:rFonts w:ascii="Times New Roman" w:hAnsi="Times New Roman" w:cs="Times New Roman"/>
          <w:color w:val="1A1A1A"/>
          <w:sz w:val="24"/>
          <w:szCs w:val="24"/>
          <w:lang w:val="en-US"/>
        </w:rPr>
        <w:t>parameter</w:t>
      </w:r>
      <w:r w:rsidR="00D87E0B" w:rsidRPr="001171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E0B" w:rsidRPr="00D8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E0B">
        <w:rPr>
          <w:rFonts w:ascii="Times New Roman" w:hAnsi="Times New Roman" w:cs="Times New Roman"/>
          <w:sz w:val="24"/>
          <w:szCs w:val="24"/>
          <w:lang w:val="en-US"/>
        </w:rPr>
        <w:t xml:space="preserve">The details of </w:t>
      </w:r>
      <w:r w:rsidR="007D24EA">
        <w:rPr>
          <w:rFonts w:ascii="Times New Roman" w:hAnsi="Times New Roman" w:cs="Times New Roman"/>
          <w:sz w:val="24"/>
          <w:szCs w:val="24"/>
          <w:lang w:val="en-US"/>
        </w:rPr>
        <w:t>the studied events</w:t>
      </w:r>
      <w:r w:rsidR="00180F45" w:rsidRPr="008078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F45">
        <w:rPr>
          <w:rFonts w:ascii="Times New Roman" w:hAnsi="Times New Roman" w:cs="Times New Roman"/>
          <w:sz w:val="24"/>
          <w:szCs w:val="24"/>
          <w:lang w:val="en-US"/>
        </w:rPr>
        <w:t>during some</w:t>
      </w:r>
      <w:r w:rsidR="007D24EA">
        <w:rPr>
          <w:rFonts w:ascii="Times New Roman" w:hAnsi="Times New Roman" w:cs="Times New Roman"/>
          <w:sz w:val="24"/>
          <w:szCs w:val="24"/>
          <w:lang w:val="en-US"/>
        </w:rPr>
        <w:t xml:space="preserve"> strong</w:t>
      </w:r>
      <w:r w:rsidR="00180F45">
        <w:rPr>
          <w:rFonts w:ascii="Times New Roman" w:hAnsi="Times New Roman" w:cs="Times New Roman"/>
          <w:sz w:val="24"/>
          <w:szCs w:val="24"/>
          <w:lang w:val="en-US"/>
        </w:rPr>
        <w:t xml:space="preserve"> magnetic storms </w:t>
      </w:r>
      <w:r w:rsidR="00D87E0B" w:rsidRPr="00D87E0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86A91" w:rsidRPr="00386A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E0B" w:rsidRPr="00D87E0B">
        <w:rPr>
          <w:rFonts w:ascii="Times New Roman" w:hAnsi="Times New Roman" w:cs="Times New Roman"/>
          <w:sz w:val="24"/>
          <w:szCs w:val="24"/>
          <w:lang w:val="en-US"/>
        </w:rPr>
        <w:t>discussed</w:t>
      </w:r>
      <w:r w:rsidR="00180F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2F30" w:rsidRPr="00882F3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</w:p>
    <w:p w14:paraId="4984D909" w14:textId="2A940CEF" w:rsidR="004E0CB8" w:rsidRDefault="004E0CB8" w:rsidP="00200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C0EC5E" w14:textId="603886D2" w:rsidR="004E0CB8" w:rsidRDefault="004E0CB8" w:rsidP="00200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991ABA" w14:textId="77777777" w:rsidR="004E0CB8" w:rsidRPr="00D87E0B" w:rsidRDefault="004E0CB8" w:rsidP="00200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D9CBB3" w14:textId="77777777" w:rsidR="00D87E0B" w:rsidRDefault="00D87E0B" w:rsidP="00D87E0B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1A685803" w14:textId="77777777" w:rsidR="00DB7204" w:rsidRPr="00D87E0B" w:rsidRDefault="00DB7204" w:rsidP="008078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053798" w14:textId="77777777" w:rsidR="00DB7204" w:rsidRPr="00386A91" w:rsidRDefault="00DB720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B7204" w:rsidRPr="0038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11"/>
    <w:rsid w:val="00116D9E"/>
    <w:rsid w:val="001171A4"/>
    <w:rsid w:val="0012066F"/>
    <w:rsid w:val="00180F45"/>
    <w:rsid w:val="00195943"/>
    <w:rsid w:val="001B2F04"/>
    <w:rsid w:val="00200B52"/>
    <w:rsid w:val="00241943"/>
    <w:rsid w:val="00256630"/>
    <w:rsid w:val="00374333"/>
    <w:rsid w:val="00386A91"/>
    <w:rsid w:val="003E2570"/>
    <w:rsid w:val="004D7D64"/>
    <w:rsid w:val="004E0CB8"/>
    <w:rsid w:val="004E1E9F"/>
    <w:rsid w:val="00541791"/>
    <w:rsid w:val="00594210"/>
    <w:rsid w:val="006934A7"/>
    <w:rsid w:val="006C12C2"/>
    <w:rsid w:val="00765015"/>
    <w:rsid w:val="0078521D"/>
    <w:rsid w:val="007C0887"/>
    <w:rsid w:val="007D24EA"/>
    <w:rsid w:val="008078D6"/>
    <w:rsid w:val="0084334D"/>
    <w:rsid w:val="00882F30"/>
    <w:rsid w:val="008C2734"/>
    <w:rsid w:val="009A0335"/>
    <w:rsid w:val="00A739FB"/>
    <w:rsid w:val="00A8011F"/>
    <w:rsid w:val="00AA4911"/>
    <w:rsid w:val="00AB5677"/>
    <w:rsid w:val="00B25B3D"/>
    <w:rsid w:val="00BB4A45"/>
    <w:rsid w:val="00C4125D"/>
    <w:rsid w:val="00C52EC7"/>
    <w:rsid w:val="00C65F53"/>
    <w:rsid w:val="00C75944"/>
    <w:rsid w:val="00D87E0B"/>
    <w:rsid w:val="00DA0D17"/>
    <w:rsid w:val="00DB7204"/>
    <w:rsid w:val="00DD731D"/>
    <w:rsid w:val="00E07617"/>
    <w:rsid w:val="00E71514"/>
    <w:rsid w:val="00E855E8"/>
    <w:rsid w:val="00F65D70"/>
    <w:rsid w:val="00F8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9752"/>
  <w15:chartTrackingRefBased/>
  <w15:docId w15:val="{EC3E5816-3391-4128-8ECC-0707FF6A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F53"/>
    <w:rPr>
      <w:rFonts w:ascii="Times New Roman" w:hAnsi="Times New Roman"/>
      <w:caps w:val="0"/>
      <w:smallCaps w:val="0"/>
      <w:color w:val="auto"/>
      <w:sz w:val="24"/>
      <w:u w:val="none"/>
    </w:rPr>
  </w:style>
  <w:style w:type="paragraph" w:styleId="a4">
    <w:name w:val="List Paragraph"/>
    <w:basedOn w:val="a"/>
    <w:uiPriority w:val="34"/>
    <w:qFormat/>
    <w:rsid w:val="00AA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DEA1-0760-439E-A715-5335563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2026-02-05T19:51:00Z</dcterms:created>
  <dcterms:modified xsi:type="dcterms:W3CDTF">2026-02-05T19:58:00Z</dcterms:modified>
</cp:coreProperties>
</file>