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1CAB" w:rsidRPr="00715F52" w:rsidRDefault="007E1CAB" w:rsidP="00715F52">
      <w:pPr>
        <w:jc w:val="center"/>
        <w:rPr>
          <w:b/>
          <w:sz w:val="28"/>
          <w:szCs w:val="28"/>
        </w:rPr>
      </w:pPr>
      <w:r w:rsidRPr="00715F52">
        <w:rPr>
          <w:b/>
          <w:sz w:val="28"/>
          <w:szCs w:val="28"/>
        </w:rPr>
        <w:t>Расширение системы регистрации гамма-излучения при осадках на Шпицбергене</w:t>
      </w:r>
    </w:p>
    <w:p w:rsidR="007E1CAB" w:rsidRDefault="007E1CAB" w:rsidP="007E1CAB">
      <w:pPr>
        <w:ind w:firstLine="708"/>
        <w:rPr>
          <w:b/>
        </w:rPr>
      </w:pPr>
    </w:p>
    <w:p w:rsidR="007E1CAB" w:rsidRPr="007E1CAB" w:rsidRDefault="007E1CAB" w:rsidP="007E1CAB">
      <w:pPr>
        <w:spacing w:line="360" w:lineRule="auto"/>
        <w:rPr>
          <w:color w:val="000000"/>
          <w:sz w:val="22"/>
          <w:szCs w:val="22"/>
          <w:shd w:val="clear" w:color="auto" w:fill="FFFFFF"/>
        </w:rPr>
      </w:pPr>
      <w:r w:rsidRPr="007E1CAB">
        <w:rPr>
          <w:color w:val="000000"/>
          <w:sz w:val="22"/>
          <w:szCs w:val="22"/>
          <w:shd w:val="clear" w:color="auto" w:fill="FFFFFF"/>
        </w:rPr>
        <w:t xml:space="preserve">Е.А. </w:t>
      </w:r>
      <w:proofErr w:type="spellStart"/>
      <w:r w:rsidRPr="007E1CAB">
        <w:rPr>
          <w:color w:val="000000"/>
          <w:sz w:val="22"/>
          <w:szCs w:val="22"/>
          <w:shd w:val="clear" w:color="auto" w:fill="FFFFFF"/>
        </w:rPr>
        <w:t>Михалко</w:t>
      </w:r>
      <w:proofErr w:type="spellEnd"/>
      <w:r w:rsidRPr="007E1CAB">
        <w:rPr>
          <w:color w:val="000000"/>
          <w:sz w:val="22"/>
          <w:szCs w:val="22"/>
          <w:shd w:val="clear" w:color="auto" w:fill="FFFFFF"/>
        </w:rPr>
        <w:t xml:space="preserve">, Ю.В. </w:t>
      </w:r>
      <w:proofErr w:type="spellStart"/>
      <w:r w:rsidRPr="007E1CAB">
        <w:rPr>
          <w:color w:val="000000"/>
          <w:sz w:val="22"/>
          <w:szCs w:val="22"/>
          <w:shd w:val="clear" w:color="auto" w:fill="FFFFFF"/>
        </w:rPr>
        <w:t>Балабин</w:t>
      </w:r>
      <w:proofErr w:type="spellEnd"/>
      <w:r w:rsidRPr="007E1CAB">
        <w:rPr>
          <w:color w:val="000000"/>
          <w:sz w:val="22"/>
          <w:szCs w:val="22"/>
          <w:shd w:val="clear" w:color="auto" w:fill="FFFFFF"/>
        </w:rPr>
        <w:t xml:space="preserve">, А.В. Германенко, Б.Б. </w:t>
      </w:r>
      <w:proofErr w:type="spellStart"/>
      <w:r w:rsidRPr="007E1CAB">
        <w:rPr>
          <w:color w:val="000000"/>
          <w:sz w:val="22"/>
          <w:szCs w:val="22"/>
          <w:shd w:val="clear" w:color="auto" w:fill="FFFFFF"/>
        </w:rPr>
        <w:t>Гвоздевский</w:t>
      </w:r>
      <w:proofErr w:type="spellEnd"/>
    </w:p>
    <w:p w:rsidR="00F960BB" w:rsidRDefault="007E1CAB" w:rsidP="00910A51">
      <w:pPr>
        <w:jc w:val="both"/>
        <w:rPr>
          <w:sz w:val="20"/>
          <w:szCs w:val="20"/>
        </w:rPr>
      </w:pPr>
      <w:r w:rsidRPr="007E1CAB">
        <w:rPr>
          <w:sz w:val="20"/>
          <w:szCs w:val="20"/>
        </w:rPr>
        <w:t>В лаборатории космических лучей ПГИ непрерывно ведется мониторинг электромагнитной компоненты вторичн</w:t>
      </w:r>
      <w:r w:rsidR="0054094C">
        <w:rPr>
          <w:sz w:val="20"/>
          <w:szCs w:val="20"/>
        </w:rPr>
        <w:t>ого</w:t>
      </w:r>
      <w:r w:rsidRPr="007E1CAB">
        <w:rPr>
          <w:sz w:val="20"/>
          <w:szCs w:val="20"/>
        </w:rPr>
        <w:t xml:space="preserve"> космического излучения</w:t>
      </w:r>
      <w:r w:rsidR="0054094C">
        <w:rPr>
          <w:sz w:val="20"/>
          <w:szCs w:val="20"/>
        </w:rPr>
        <w:t xml:space="preserve">, </w:t>
      </w:r>
      <w:r w:rsidRPr="007E1CAB">
        <w:rPr>
          <w:sz w:val="20"/>
          <w:szCs w:val="20"/>
        </w:rPr>
        <w:t xml:space="preserve">при котором </w:t>
      </w:r>
      <w:r w:rsidR="00A75720">
        <w:rPr>
          <w:sz w:val="20"/>
          <w:szCs w:val="20"/>
        </w:rPr>
        <w:t>регистрируется</w:t>
      </w:r>
      <w:r w:rsidRPr="007E1CAB">
        <w:rPr>
          <w:sz w:val="20"/>
          <w:szCs w:val="20"/>
        </w:rPr>
        <w:t xml:space="preserve"> </w:t>
      </w:r>
      <w:r w:rsidRPr="007E1CAB">
        <w:rPr>
          <w:bCs/>
          <w:sz w:val="20"/>
          <w:szCs w:val="20"/>
        </w:rPr>
        <w:t>эффект возрастания гамма-излучения при осадках</w:t>
      </w:r>
      <w:r w:rsidRPr="007E1CAB">
        <w:rPr>
          <w:sz w:val="20"/>
          <w:szCs w:val="20"/>
        </w:rPr>
        <w:t xml:space="preserve">. В процессе наблюдения за изменениями гамма-фона, была сформирована сеть из сцинтилляционных спектрометров, в различных регионах страны. В 2024 году в </w:t>
      </w:r>
      <w:proofErr w:type="spellStart"/>
      <w:r w:rsidRPr="007E1CAB">
        <w:rPr>
          <w:sz w:val="20"/>
          <w:szCs w:val="20"/>
        </w:rPr>
        <w:t>Баренцбурге</w:t>
      </w:r>
      <w:proofErr w:type="spellEnd"/>
      <w:r w:rsidRPr="007E1CAB">
        <w:rPr>
          <w:sz w:val="20"/>
          <w:szCs w:val="20"/>
        </w:rPr>
        <w:t xml:space="preserve"> (арх. Шпицберген) для проведения дополнительных измерений фонового гамма-излучения в полярном регионе, к установленному спектрометру были добавлены еще два детектора. Спектрометры собраны на основе кристаллов </w:t>
      </w:r>
      <w:proofErr w:type="spellStart"/>
      <w:r w:rsidRPr="007E1CAB">
        <w:rPr>
          <w:sz w:val="20"/>
          <w:szCs w:val="20"/>
        </w:rPr>
        <w:t>NaI</w:t>
      </w:r>
      <w:proofErr w:type="spellEnd"/>
      <w:r w:rsidRPr="007E1CAB">
        <w:rPr>
          <w:sz w:val="20"/>
          <w:szCs w:val="20"/>
        </w:rPr>
        <w:t>(</w:t>
      </w:r>
      <w:proofErr w:type="spellStart"/>
      <w:r w:rsidRPr="007E1CAB">
        <w:rPr>
          <w:sz w:val="20"/>
          <w:szCs w:val="20"/>
        </w:rPr>
        <w:t>Tl</w:t>
      </w:r>
      <w:proofErr w:type="spellEnd"/>
      <w:r w:rsidRPr="007E1CAB">
        <w:rPr>
          <w:sz w:val="20"/>
          <w:szCs w:val="20"/>
        </w:rPr>
        <w:t xml:space="preserve">), с энергетическим диапазоном 20-600 кэВ. Детекторы были разнесены друг от друга как по расстоянию (до 4-х км), так и по высоте (до 200 метров над уровнем моря). В процессе работы на всех трех детекторах, были зарегистрированы возрастания гамма-излучения при осадках, однако, при сравнительном анализе было выявлено, что данные события </w:t>
      </w:r>
      <w:r w:rsidR="006A0007">
        <w:rPr>
          <w:sz w:val="20"/>
          <w:szCs w:val="20"/>
        </w:rPr>
        <w:t>порой разные</w:t>
      </w:r>
      <w:r w:rsidRPr="007E1CAB">
        <w:rPr>
          <w:sz w:val="20"/>
          <w:szCs w:val="20"/>
        </w:rPr>
        <w:t xml:space="preserve"> по амплитуде и длительности имеют сдвиг по времени, вероятно обусловленный орографической особенностью местности и скоростью движения </w:t>
      </w:r>
      <w:r w:rsidR="00965304">
        <w:rPr>
          <w:sz w:val="20"/>
          <w:szCs w:val="20"/>
        </w:rPr>
        <w:t xml:space="preserve">фронта </w:t>
      </w:r>
      <w:r w:rsidRPr="007E1CAB">
        <w:rPr>
          <w:sz w:val="20"/>
          <w:szCs w:val="20"/>
        </w:rPr>
        <w:t>осадков.</w:t>
      </w:r>
    </w:p>
    <w:p w:rsidR="007E1CAB" w:rsidRDefault="007E1CAB" w:rsidP="007A0F34">
      <w:pPr>
        <w:spacing w:line="360" w:lineRule="auto"/>
        <w:rPr>
          <w:sz w:val="20"/>
          <w:szCs w:val="20"/>
        </w:rPr>
      </w:pPr>
    </w:p>
    <w:p w:rsidR="007E1CAB" w:rsidRPr="00910A51" w:rsidRDefault="00910A51" w:rsidP="00910A51">
      <w:pPr>
        <w:rPr>
          <w:b/>
          <w:sz w:val="20"/>
          <w:szCs w:val="20"/>
        </w:rPr>
      </w:pPr>
      <w:r w:rsidRPr="00910A51">
        <w:rPr>
          <w:b/>
          <w:sz w:val="20"/>
          <w:szCs w:val="20"/>
        </w:rPr>
        <w:t xml:space="preserve">1. </w:t>
      </w:r>
      <w:r w:rsidR="007E1CAB" w:rsidRPr="00910A51">
        <w:rPr>
          <w:b/>
          <w:sz w:val="20"/>
          <w:szCs w:val="20"/>
        </w:rPr>
        <w:t>В</w:t>
      </w:r>
      <w:r w:rsidRPr="00910A51">
        <w:rPr>
          <w:b/>
          <w:sz w:val="20"/>
          <w:szCs w:val="20"/>
        </w:rPr>
        <w:t>ведение</w:t>
      </w:r>
    </w:p>
    <w:p w:rsidR="007E1CAB" w:rsidRPr="007E1CAB" w:rsidRDefault="007E1CAB" w:rsidP="000273BE">
      <w:pPr>
        <w:jc w:val="both"/>
        <w:rPr>
          <w:sz w:val="20"/>
          <w:szCs w:val="20"/>
        </w:rPr>
      </w:pPr>
      <w:r w:rsidRPr="007E1CAB">
        <w:rPr>
          <w:sz w:val="20"/>
          <w:szCs w:val="20"/>
        </w:rPr>
        <w:t>Эффект возрастания гамма-</w:t>
      </w:r>
      <w:r>
        <w:rPr>
          <w:sz w:val="20"/>
          <w:szCs w:val="20"/>
        </w:rPr>
        <w:t>фона</w:t>
      </w:r>
      <w:r w:rsidRPr="007E1CAB">
        <w:rPr>
          <w:sz w:val="20"/>
          <w:szCs w:val="20"/>
        </w:rPr>
        <w:t xml:space="preserve"> при осадках был открыт </w:t>
      </w:r>
      <w:r w:rsidR="00965304">
        <w:rPr>
          <w:sz w:val="20"/>
          <w:szCs w:val="20"/>
        </w:rPr>
        <w:t xml:space="preserve">лабораторией космических лучей (КЛ) </w:t>
      </w:r>
      <w:r w:rsidRPr="007E1CAB">
        <w:rPr>
          <w:sz w:val="20"/>
          <w:szCs w:val="20"/>
        </w:rPr>
        <w:t xml:space="preserve">в ПГИ в </w:t>
      </w:r>
      <w:r w:rsidR="00965304">
        <w:rPr>
          <w:sz w:val="20"/>
          <w:szCs w:val="20"/>
        </w:rPr>
        <w:t xml:space="preserve">2009 </w:t>
      </w:r>
      <w:r w:rsidRPr="007E1CAB">
        <w:rPr>
          <w:sz w:val="20"/>
          <w:szCs w:val="20"/>
        </w:rPr>
        <w:t>и подвергнут пристальному изучению</w:t>
      </w:r>
      <w:r w:rsidR="000273BE" w:rsidRPr="000273BE">
        <w:rPr>
          <w:sz w:val="20"/>
          <w:szCs w:val="20"/>
        </w:rPr>
        <w:t xml:space="preserve"> [1]</w:t>
      </w:r>
      <w:r w:rsidRPr="007E1CAB">
        <w:rPr>
          <w:sz w:val="20"/>
          <w:szCs w:val="20"/>
        </w:rPr>
        <w:t xml:space="preserve">. </w:t>
      </w:r>
      <w:r w:rsidR="006A0007">
        <w:rPr>
          <w:sz w:val="20"/>
          <w:szCs w:val="20"/>
        </w:rPr>
        <w:t>Важность</w:t>
      </w:r>
      <w:r w:rsidRPr="007E1CAB">
        <w:rPr>
          <w:sz w:val="20"/>
          <w:szCs w:val="20"/>
        </w:rPr>
        <w:t xml:space="preserve"> изучения данного эффекта состоит в том, что выявлен дополнительный механизм взаимодействия </w:t>
      </w:r>
      <w:r w:rsidR="0054094C">
        <w:rPr>
          <w:sz w:val="20"/>
          <w:szCs w:val="20"/>
        </w:rPr>
        <w:t xml:space="preserve">вторичных </w:t>
      </w:r>
      <w:r w:rsidR="00965304">
        <w:rPr>
          <w:sz w:val="20"/>
          <w:szCs w:val="20"/>
        </w:rPr>
        <w:t>КЛ</w:t>
      </w:r>
      <w:r w:rsidRPr="007E1CAB">
        <w:rPr>
          <w:sz w:val="20"/>
          <w:szCs w:val="20"/>
        </w:rPr>
        <w:t xml:space="preserve"> </w:t>
      </w:r>
      <w:r w:rsidR="008B13DE">
        <w:rPr>
          <w:sz w:val="20"/>
          <w:szCs w:val="20"/>
        </w:rPr>
        <w:t>с</w:t>
      </w:r>
      <w:r w:rsidRPr="007E1CAB">
        <w:rPr>
          <w:sz w:val="20"/>
          <w:szCs w:val="20"/>
        </w:rPr>
        <w:t xml:space="preserve"> атмосфер</w:t>
      </w:r>
      <w:r w:rsidR="008B13DE">
        <w:rPr>
          <w:sz w:val="20"/>
          <w:szCs w:val="20"/>
        </w:rPr>
        <w:t>ой</w:t>
      </w:r>
      <w:r w:rsidRPr="007E1CAB">
        <w:rPr>
          <w:sz w:val="20"/>
          <w:szCs w:val="20"/>
        </w:rPr>
        <w:t>, имеющий просматриваемую зависимость с метеорологическими процессами.</w:t>
      </w:r>
    </w:p>
    <w:p w:rsidR="007A0F34" w:rsidRDefault="007E1CAB" w:rsidP="00910A51">
      <w:pPr>
        <w:jc w:val="both"/>
        <w:rPr>
          <w:sz w:val="20"/>
          <w:szCs w:val="20"/>
        </w:rPr>
      </w:pPr>
      <w:r w:rsidRPr="007E1CAB">
        <w:rPr>
          <w:sz w:val="20"/>
          <w:szCs w:val="20"/>
        </w:rPr>
        <w:t xml:space="preserve"> В течение </w:t>
      </w:r>
      <w:r w:rsidR="006A0007">
        <w:rPr>
          <w:sz w:val="20"/>
          <w:szCs w:val="20"/>
        </w:rPr>
        <w:t>15</w:t>
      </w:r>
      <w:r w:rsidRPr="007E1CAB">
        <w:rPr>
          <w:sz w:val="20"/>
          <w:szCs w:val="20"/>
        </w:rPr>
        <w:t xml:space="preserve"> лет были проведены эксперименты и установлено, что возраста</w:t>
      </w:r>
      <w:r w:rsidR="005429DE">
        <w:rPr>
          <w:sz w:val="20"/>
          <w:szCs w:val="20"/>
        </w:rPr>
        <w:t xml:space="preserve">ния гамма-излучения при осадках (снег, дождь, туман) </w:t>
      </w:r>
      <w:r w:rsidRPr="007E1CAB">
        <w:rPr>
          <w:sz w:val="20"/>
          <w:szCs w:val="20"/>
        </w:rPr>
        <w:t xml:space="preserve">наблюдаются круглый год на всех станциях, где проводятся наблюдения. Эти возрастания не связаны с загрязнением осадков радионуклидами, и регистрируются только в электромагнитной компоненте КЛ и отсутствуют в заряженной. За прошедшее время была накоплена огромная база данных различных событий возрастания электромагнитного потока различной амплитуды и длительности (от нескольких часов до пары дней) отдельных событий. </w:t>
      </w:r>
      <w:r w:rsidR="006A0007">
        <w:rPr>
          <w:sz w:val="20"/>
          <w:szCs w:val="20"/>
        </w:rPr>
        <w:t>Следующим этапом изучения явля</w:t>
      </w:r>
      <w:r w:rsidR="00147A72">
        <w:rPr>
          <w:sz w:val="20"/>
          <w:szCs w:val="20"/>
        </w:rPr>
        <w:t>лась</w:t>
      </w:r>
      <w:r w:rsidR="006A0007">
        <w:rPr>
          <w:sz w:val="20"/>
          <w:szCs w:val="20"/>
        </w:rPr>
        <w:t xml:space="preserve"> возможность исследовать пространственные распределения эффекта возрастания гамма-фона на Шпицбергене, в регионе с минимальным антропогенным воздействием.</w:t>
      </w:r>
      <w:r w:rsidR="001001D8">
        <w:rPr>
          <w:sz w:val="20"/>
          <w:szCs w:val="20"/>
        </w:rPr>
        <w:t xml:space="preserve"> </w:t>
      </w:r>
      <w:r w:rsidRPr="007E1CAB">
        <w:rPr>
          <w:sz w:val="20"/>
          <w:szCs w:val="20"/>
        </w:rPr>
        <w:t xml:space="preserve">В </w:t>
      </w:r>
      <w:r w:rsidR="00147A72">
        <w:rPr>
          <w:sz w:val="20"/>
          <w:szCs w:val="20"/>
        </w:rPr>
        <w:t>результате чего</w:t>
      </w:r>
      <w:r w:rsidRPr="007E1CAB">
        <w:rPr>
          <w:sz w:val="20"/>
          <w:szCs w:val="20"/>
        </w:rPr>
        <w:t>, возникла идея расширить возможности полученных измерений за счет установ</w:t>
      </w:r>
      <w:r w:rsidR="001001D8">
        <w:rPr>
          <w:sz w:val="20"/>
          <w:szCs w:val="20"/>
        </w:rPr>
        <w:t xml:space="preserve">ки в 2024 году в </w:t>
      </w:r>
      <w:proofErr w:type="spellStart"/>
      <w:r w:rsidR="001001D8">
        <w:rPr>
          <w:sz w:val="20"/>
          <w:szCs w:val="20"/>
        </w:rPr>
        <w:t>Баренцбурге</w:t>
      </w:r>
      <w:proofErr w:type="spellEnd"/>
      <w:r w:rsidR="001001D8">
        <w:rPr>
          <w:sz w:val="20"/>
          <w:szCs w:val="20"/>
        </w:rPr>
        <w:t xml:space="preserve"> </w:t>
      </w:r>
      <w:r w:rsidR="00E413C6">
        <w:rPr>
          <w:sz w:val="20"/>
          <w:szCs w:val="20"/>
        </w:rPr>
        <w:t xml:space="preserve">пары </w:t>
      </w:r>
      <w:r w:rsidRPr="007E1CAB">
        <w:rPr>
          <w:sz w:val="20"/>
          <w:szCs w:val="20"/>
        </w:rPr>
        <w:t>дополнительных детект</w:t>
      </w:r>
      <w:r w:rsidR="00A228C0">
        <w:rPr>
          <w:sz w:val="20"/>
          <w:szCs w:val="20"/>
        </w:rPr>
        <w:t>о</w:t>
      </w:r>
      <w:r w:rsidRPr="007E1CAB">
        <w:rPr>
          <w:sz w:val="20"/>
          <w:szCs w:val="20"/>
        </w:rPr>
        <w:t>ров.</w:t>
      </w:r>
    </w:p>
    <w:p w:rsidR="007A0F34" w:rsidRDefault="007A0F34" w:rsidP="007A0F34">
      <w:pPr>
        <w:spacing w:line="360" w:lineRule="auto"/>
        <w:rPr>
          <w:sz w:val="20"/>
          <w:szCs w:val="20"/>
        </w:rPr>
      </w:pPr>
    </w:p>
    <w:p w:rsidR="007A0F34" w:rsidRPr="00910A51" w:rsidRDefault="00910A51" w:rsidP="00910A51">
      <w:pPr>
        <w:rPr>
          <w:b/>
          <w:sz w:val="20"/>
          <w:szCs w:val="20"/>
        </w:rPr>
      </w:pPr>
      <w:r w:rsidRPr="00910A51">
        <w:rPr>
          <w:b/>
          <w:sz w:val="20"/>
          <w:szCs w:val="20"/>
        </w:rPr>
        <w:t>2. Устройство детектора</w:t>
      </w:r>
    </w:p>
    <w:p w:rsidR="000B5CBF" w:rsidRDefault="000273BE" w:rsidP="000273BE">
      <w:pPr>
        <w:jc w:val="both"/>
        <w:rPr>
          <w:sz w:val="20"/>
          <w:szCs w:val="20"/>
        </w:rPr>
      </w:pPr>
      <w:r>
        <w:rPr>
          <w:sz w:val="20"/>
          <w:szCs w:val="20"/>
        </w:rPr>
        <w:t>В основе с</w:t>
      </w:r>
      <w:r w:rsidR="000B5CBF">
        <w:rPr>
          <w:sz w:val="20"/>
          <w:szCs w:val="20"/>
        </w:rPr>
        <w:t>пектрометр</w:t>
      </w:r>
      <w:r>
        <w:rPr>
          <w:sz w:val="20"/>
          <w:szCs w:val="20"/>
        </w:rPr>
        <w:t>а</w:t>
      </w:r>
      <w:r w:rsidR="000B5CBF" w:rsidRPr="000B5CBF">
        <w:rPr>
          <w:sz w:val="20"/>
          <w:szCs w:val="20"/>
        </w:rPr>
        <w:t xml:space="preserve"> </w:t>
      </w:r>
      <w:r w:rsidR="00DD6708">
        <w:rPr>
          <w:sz w:val="20"/>
          <w:szCs w:val="20"/>
        </w:rPr>
        <w:t>используется</w:t>
      </w:r>
      <w:r>
        <w:rPr>
          <w:sz w:val="20"/>
          <w:szCs w:val="20"/>
        </w:rPr>
        <w:t xml:space="preserve"> сцинтилляционный кристалл</w:t>
      </w:r>
      <w:r w:rsidR="000B5CBF" w:rsidRPr="000B5CBF">
        <w:rPr>
          <w:sz w:val="20"/>
          <w:szCs w:val="20"/>
        </w:rPr>
        <w:t xml:space="preserve"> </w:t>
      </w:r>
      <w:proofErr w:type="spellStart"/>
      <w:r w:rsidRPr="007E1CAB">
        <w:rPr>
          <w:sz w:val="20"/>
          <w:szCs w:val="20"/>
        </w:rPr>
        <w:t>NaI</w:t>
      </w:r>
      <w:proofErr w:type="spellEnd"/>
      <w:r w:rsidRPr="007E1CAB">
        <w:rPr>
          <w:sz w:val="20"/>
          <w:szCs w:val="20"/>
        </w:rPr>
        <w:t>(</w:t>
      </w:r>
      <w:proofErr w:type="spellStart"/>
      <w:r w:rsidRPr="007E1CAB">
        <w:rPr>
          <w:sz w:val="20"/>
          <w:szCs w:val="20"/>
        </w:rPr>
        <w:t>Tl</w:t>
      </w:r>
      <w:proofErr w:type="spellEnd"/>
      <w:r w:rsidRPr="007E1CAB">
        <w:rPr>
          <w:sz w:val="20"/>
          <w:szCs w:val="20"/>
        </w:rPr>
        <w:t>)</w:t>
      </w:r>
      <w:r>
        <w:rPr>
          <w:sz w:val="20"/>
          <w:szCs w:val="20"/>
        </w:rPr>
        <w:t xml:space="preserve">, с </w:t>
      </w:r>
      <w:r w:rsidR="000B5CBF" w:rsidRPr="000B5CBF">
        <w:rPr>
          <w:sz w:val="20"/>
          <w:szCs w:val="20"/>
        </w:rPr>
        <w:t>эффективны</w:t>
      </w:r>
      <w:r>
        <w:rPr>
          <w:sz w:val="20"/>
          <w:szCs w:val="20"/>
        </w:rPr>
        <w:t>м</w:t>
      </w:r>
      <w:r w:rsidR="000B5CBF" w:rsidRPr="000B5CBF">
        <w:rPr>
          <w:sz w:val="20"/>
          <w:szCs w:val="20"/>
        </w:rPr>
        <w:t xml:space="preserve"> диапазон</w:t>
      </w:r>
      <w:r>
        <w:rPr>
          <w:sz w:val="20"/>
          <w:szCs w:val="20"/>
        </w:rPr>
        <w:t>ом</w:t>
      </w:r>
      <w:r w:rsidR="000B5CBF" w:rsidRPr="000B5CBF">
        <w:rPr>
          <w:sz w:val="20"/>
          <w:szCs w:val="20"/>
        </w:rPr>
        <w:t xml:space="preserve"> 20-</w:t>
      </w:r>
      <w:r w:rsidR="000B5CBF">
        <w:rPr>
          <w:sz w:val="20"/>
          <w:szCs w:val="20"/>
        </w:rPr>
        <w:t>6</w:t>
      </w:r>
      <w:r w:rsidR="000B5CBF" w:rsidRPr="000B5CBF">
        <w:rPr>
          <w:sz w:val="20"/>
          <w:szCs w:val="20"/>
        </w:rPr>
        <w:t>00 кэВ. Аналогичные детекторы</w:t>
      </w:r>
      <w:r w:rsidR="00D17EAE">
        <w:rPr>
          <w:sz w:val="20"/>
          <w:szCs w:val="20"/>
        </w:rPr>
        <w:t xml:space="preserve"> были</w:t>
      </w:r>
      <w:r w:rsidR="000B5CBF" w:rsidRPr="000B5CBF">
        <w:rPr>
          <w:sz w:val="20"/>
          <w:szCs w:val="20"/>
        </w:rPr>
        <w:t xml:space="preserve"> использованы в наших работах ранее</w:t>
      </w:r>
      <w:r w:rsidRPr="002E6122">
        <w:rPr>
          <w:sz w:val="20"/>
          <w:szCs w:val="20"/>
        </w:rPr>
        <w:t xml:space="preserve"> [2,</w:t>
      </w:r>
      <w:r w:rsidR="002E6122" w:rsidRPr="002E6122">
        <w:rPr>
          <w:sz w:val="20"/>
          <w:szCs w:val="20"/>
        </w:rPr>
        <w:t xml:space="preserve"> </w:t>
      </w:r>
      <w:r w:rsidRPr="002E6122">
        <w:rPr>
          <w:sz w:val="20"/>
          <w:szCs w:val="20"/>
        </w:rPr>
        <w:t>3]</w:t>
      </w:r>
      <w:r w:rsidR="000B5CBF" w:rsidRPr="000B5CBF">
        <w:rPr>
          <w:sz w:val="20"/>
          <w:szCs w:val="20"/>
        </w:rPr>
        <w:t xml:space="preserve">. </w:t>
      </w:r>
      <w:r w:rsidR="00E36617">
        <w:rPr>
          <w:sz w:val="20"/>
          <w:szCs w:val="20"/>
        </w:rPr>
        <w:t>Спектрометры</w:t>
      </w:r>
      <w:r w:rsidR="000B5CBF" w:rsidRPr="000B5CBF">
        <w:rPr>
          <w:sz w:val="20"/>
          <w:szCs w:val="20"/>
        </w:rPr>
        <w:t xml:space="preserve"> установлены в свинцовый экран толщиной не менее 5 сантиметров (использованы свинцовые кольца от нейтронного монитора), экранирующий фоновое гамма-излучение от земли и обеспечивающий детектору вертикальную направленность приёма</w:t>
      </w:r>
      <w:r w:rsidR="00147A72">
        <w:rPr>
          <w:sz w:val="20"/>
          <w:szCs w:val="20"/>
        </w:rPr>
        <w:t xml:space="preserve"> частиц</w:t>
      </w:r>
      <w:r w:rsidR="000B5CBF" w:rsidRPr="000B5CBF">
        <w:rPr>
          <w:sz w:val="20"/>
          <w:szCs w:val="20"/>
        </w:rPr>
        <w:t>. Детектор с экраном находятся в</w:t>
      </w:r>
      <w:r>
        <w:rPr>
          <w:sz w:val="20"/>
          <w:szCs w:val="20"/>
        </w:rPr>
        <w:t xml:space="preserve"> обогреваемом помещении</w:t>
      </w:r>
      <w:r w:rsidR="000B5CBF" w:rsidRPr="000B5CBF">
        <w:rPr>
          <w:sz w:val="20"/>
          <w:szCs w:val="20"/>
        </w:rPr>
        <w:t>, обеспечивающим температурную стабильность детектора.</w:t>
      </w:r>
    </w:p>
    <w:p w:rsidR="000B5CBF" w:rsidRDefault="000B5CBF" w:rsidP="000B5CBF">
      <w:pPr>
        <w:rPr>
          <w:sz w:val="20"/>
          <w:szCs w:val="20"/>
        </w:rPr>
      </w:pPr>
    </w:p>
    <w:p w:rsidR="007A0F34" w:rsidRPr="00910A51" w:rsidRDefault="00910A51" w:rsidP="007A0F34">
      <w:pPr>
        <w:rPr>
          <w:b/>
          <w:sz w:val="20"/>
          <w:szCs w:val="20"/>
        </w:rPr>
      </w:pPr>
      <w:r w:rsidRPr="00910A51">
        <w:rPr>
          <w:b/>
          <w:sz w:val="20"/>
          <w:szCs w:val="20"/>
        </w:rPr>
        <w:t xml:space="preserve">3. Расположение спектрометров </w:t>
      </w:r>
    </w:p>
    <w:p w:rsidR="001768BF" w:rsidRDefault="00147A72" w:rsidP="00951B27">
      <w:pPr>
        <w:jc w:val="both"/>
        <w:rPr>
          <w:sz w:val="20"/>
          <w:szCs w:val="20"/>
        </w:rPr>
      </w:pPr>
      <w:r>
        <w:rPr>
          <w:sz w:val="20"/>
          <w:szCs w:val="20"/>
        </w:rPr>
        <w:t>Детектор на Шпицбергене за время работы, обеспечил большую базу данных,</w:t>
      </w:r>
      <w:r w:rsidR="00313EA1">
        <w:rPr>
          <w:sz w:val="20"/>
          <w:szCs w:val="20"/>
        </w:rPr>
        <w:t xml:space="preserve"> </w:t>
      </w:r>
      <w:r>
        <w:rPr>
          <w:sz w:val="20"/>
          <w:szCs w:val="20"/>
        </w:rPr>
        <w:t xml:space="preserve">тем самым </w:t>
      </w:r>
      <w:r w:rsidR="004104BC">
        <w:rPr>
          <w:sz w:val="20"/>
          <w:szCs w:val="20"/>
        </w:rPr>
        <w:t>увеличи</w:t>
      </w:r>
      <w:r>
        <w:rPr>
          <w:sz w:val="20"/>
          <w:szCs w:val="20"/>
        </w:rPr>
        <w:t>в</w:t>
      </w:r>
      <w:r w:rsidR="00313EA1">
        <w:rPr>
          <w:sz w:val="20"/>
          <w:szCs w:val="20"/>
        </w:rPr>
        <w:t xml:space="preserve"> возможности </w:t>
      </w:r>
      <w:r w:rsidR="004104BC">
        <w:rPr>
          <w:sz w:val="20"/>
          <w:szCs w:val="20"/>
        </w:rPr>
        <w:t>исследований в полярном регионе</w:t>
      </w:r>
      <w:r w:rsidR="004104BC" w:rsidRPr="004104BC">
        <w:rPr>
          <w:sz w:val="20"/>
          <w:szCs w:val="20"/>
        </w:rPr>
        <w:t xml:space="preserve"> [4]</w:t>
      </w:r>
      <w:r w:rsidR="002E6122">
        <w:rPr>
          <w:sz w:val="20"/>
          <w:szCs w:val="20"/>
        </w:rPr>
        <w:t>.</w:t>
      </w:r>
      <w:r w:rsidR="004104BC">
        <w:rPr>
          <w:sz w:val="20"/>
          <w:szCs w:val="20"/>
        </w:rPr>
        <w:t xml:space="preserve"> </w:t>
      </w:r>
      <w:r w:rsidR="008513B0">
        <w:rPr>
          <w:sz w:val="20"/>
          <w:szCs w:val="20"/>
        </w:rPr>
        <w:t xml:space="preserve">В 2024 году были </w:t>
      </w:r>
      <w:r w:rsidR="00342158">
        <w:rPr>
          <w:sz w:val="20"/>
          <w:szCs w:val="20"/>
        </w:rPr>
        <w:t>подключены</w:t>
      </w:r>
      <w:r w:rsidR="008513B0">
        <w:rPr>
          <w:sz w:val="20"/>
          <w:szCs w:val="20"/>
        </w:rPr>
        <w:t xml:space="preserve"> два </w:t>
      </w:r>
      <w:r w:rsidR="004D0BEA">
        <w:rPr>
          <w:sz w:val="20"/>
          <w:szCs w:val="20"/>
        </w:rPr>
        <w:t>дополнительных</w:t>
      </w:r>
      <w:r w:rsidR="008513B0">
        <w:rPr>
          <w:sz w:val="20"/>
          <w:szCs w:val="20"/>
        </w:rPr>
        <w:t xml:space="preserve"> спектрометра, </w:t>
      </w:r>
      <w:r w:rsidR="00342158">
        <w:rPr>
          <w:sz w:val="20"/>
          <w:szCs w:val="20"/>
        </w:rPr>
        <w:t xml:space="preserve">установленные </w:t>
      </w:r>
      <w:r w:rsidR="00030F34">
        <w:rPr>
          <w:sz w:val="20"/>
          <w:szCs w:val="20"/>
        </w:rPr>
        <w:t>на станциях на</w:t>
      </w:r>
      <w:r w:rsidR="00342158">
        <w:rPr>
          <w:sz w:val="20"/>
          <w:szCs w:val="20"/>
        </w:rPr>
        <w:t xml:space="preserve"> различн</w:t>
      </w:r>
      <w:r w:rsidR="00030F34">
        <w:rPr>
          <w:sz w:val="20"/>
          <w:szCs w:val="20"/>
        </w:rPr>
        <w:t>ом</w:t>
      </w:r>
      <w:r w:rsidR="00342158">
        <w:rPr>
          <w:sz w:val="20"/>
          <w:szCs w:val="20"/>
        </w:rPr>
        <w:t xml:space="preserve"> </w:t>
      </w:r>
      <w:r w:rsidR="001021F2">
        <w:rPr>
          <w:sz w:val="20"/>
          <w:szCs w:val="20"/>
        </w:rPr>
        <w:t>расстояни</w:t>
      </w:r>
      <w:r w:rsidR="00342158">
        <w:rPr>
          <w:sz w:val="20"/>
          <w:szCs w:val="20"/>
        </w:rPr>
        <w:t xml:space="preserve">и </w:t>
      </w:r>
      <w:r w:rsidR="00764811">
        <w:rPr>
          <w:sz w:val="20"/>
          <w:szCs w:val="20"/>
        </w:rPr>
        <w:t xml:space="preserve">и высоте </w:t>
      </w:r>
      <w:r w:rsidR="00342158">
        <w:rPr>
          <w:sz w:val="20"/>
          <w:szCs w:val="20"/>
        </w:rPr>
        <w:t>друг от друга</w:t>
      </w:r>
      <w:r w:rsidR="001021F2">
        <w:rPr>
          <w:sz w:val="20"/>
          <w:szCs w:val="20"/>
        </w:rPr>
        <w:t>, что</w:t>
      </w:r>
      <w:r w:rsidR="008513B0">
        <w:rPr>
          <w:sz w:val="20"/>
          <w:szCs w:val="20"/>
        </w:rPr>
        <w:t xml:space="preserve"> позволило охватить таким образом </w:t>
      </w:r>
      <w:r w:rsidR="002E6122">
        <w:rPr>
          <w:sz w:val="20"/>
          <w:szCs w:val="20"/>
        </w:rPr>
        <w:t>большую площадь</w:t>
      </w:r>
      <w:r w:rsidR="008513B0">
        <w:rPr>
          <w:sz w:val="20"/>
          <w:szCs w:val="20"/>
        </w:rPr>
        <w:t xml:space="preserve">. </w:t>
      </w:r>
    </w:p>
    <w:p w:rsidR="001768BF" w:rsidRPr="0092145E" w:rsidRDefault="001768BF" w:rsidP="006D6382">
      <w:pPr>
        <w:spacing w:line="360" w:lineRule="auto"/>
        <w:jc w:val="center"/>
        <w:rPr>
          <w:sz w:val="20"/>
          <w:szCs w:val="20"/>
        </w:rPr>
      </w:pPr>
      <w:r w:rsidRPr="00BD7309">
        <w:rPr>
          <w:noProof/>
          <w:sz w:val="20"/>
          <w:szCs w:val="20"/>
        </w:rPr>
        <w:lastRenderedPageBreak/>
        <w:drawing>
          <wp:inline distT="0" distB="0" distL="0" distR="0" wp14:anchorId="2ACD4D0F" wp14:editId="211205A1">
            <wp:extent cx="5617087" cy="2124993"/>
            <wp:effectExtent l="0" t="0" r="3175" b="8890"/>
            <wp:docPr id="6" name="Рисунок 6" descr="E:\Conference\Апатитский семинар\2025\shpitz\2025-03-0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nference\Апатитский семинар\2025\shpitz\2025-03-061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52737" cy="2138480"/>
                    </a:xfrm>
                    <a:prstGeom prst="rect">
                      <a:avLst/>
                    </a:prstGeom>
                    <a:noFill/>
                    <a:ln>
                      <a:noFill/>
                    </a:ln>
                  </pic:spPr>
                </pic:pic>
              </a:graphicData>
            </a:graphic>
          </wp:inline>
        </w:drawing>
      </w:r>
    </w:p>
    <w:p w:rsidR="001768BF" w:rsidRDefault="001768BF" w:rsidP="001768BF">
      <w:pPr>
        <w:jc w:val="center"/>
        <w:rPr>
          <w:sz w:val="20"/>
          <w:szCs w:val="20"/>
        </w:rPr>
      </w:pPr>
      <w:r>
        <w:rPr>
          <w:sz w:val="20"/>
          <w:szCs w:val="20"/>
        </w:rPr>
        <w:t xml:space="preserve">Рис.1 </w:t>
      </w:r>
      <w:r w:rsidRPr="00FC3923">
        <w:rPr>
          <w:sz w:val="20"/>
          <w:szCs w:val="20"/>
        </w:rPr>
        <w:t>Общая карта с расположением сцинтилляционных спектрометров на арх. Шпицберген.</w:t>
      </w:r>
    </w:p>
    <w:p w:rsidR="00D46D39" w:rsidRDefault="0092145E" w:rsidP="00BE724E">
      <w:pPr>
        <w:jc w:val="both"/>
        <w:rPr>
          <w:sz w:val="20"/>
          <w:szCs w:val="20"/>
        </w:rPr>
      </w:pPr>
      <w:r w:rsidRPr="0092145E">
        <w:rPr>
          <w:sz w:val="20"/>
          <w:szCs w:val="20"/>
        </w:rPr>
        <w:t xml:space="preserve">На </w:t>
      </w:r>
      <w:r w:rsidR="00313EA1">
        <w:rPr>
          <w:sz w:val="20"/>
          <w:szCs w:val="20"/>
        </w:rPr>
        <w:t>карте</w:t>
      </w:r>
      <w:r w:rsidR="00F85688">
        <w:rPr>
          <w:sz w:val="20"/>
          <w:szCs w:val="20"/>
        </w:rPr>
        <w:t xml:space="preserve"> подписанными метками</w:t>
      </w:r>
      <w:r w:rsidRPr="0092145E">
        <w:rPr>
          <w:sz w:val="20"/>
          <w:szCs w:val="20"/>
        </w:rPr>
        <w:t xml:space="preserve"> </w:t>
      </w:r>
      <w:r w:rsidR="00764811">
        <w:rPr>
          <w:sz w:val="20"/>
          <w:szCs w:val="20"/>
        </w:rPr>
        <w:t>указаны</w:t>
      </w:r>
      <w:r w:rsidRPr="0092145E">
        <w:rPr>
          <w:sz w:val="20"/>
          <w:szCs w:val="20"/>
        </w:rPr>
        <w:t xml:space="preserve"> </w:t>
      </w:r>
      <w:r w:rsidR="00764811">
        <w:rPr>
          <w:sz w:val="20"/>
          <w:szCs w:val="20"/>
        </w:rPr>
        <w:t>станции</w:t>
      </w:r>
      <w:r w:rsidRPr="0092145E">
        <w:rPr>
          <w:sz w:val="20"/>
          <w:szCs w:val="20"/>
        </w:rPr>
        <w:t xml:space="preserve">, где </w:t>
      </w:r>
      <w:r w:rsidR="00197BC1">
        <w:rPr>
          <w:sz w:val="20"/>
          <w:szCs w:val="20"/>
        </w:rPr>
        <w:t>подключены</w:t>
      </w:r>
      <w:r w:rsidRPr="0092145E">
        <w:rPr>
          <w:sz w:val="20"/>
          <w:szCs w:val="20"/>
        </w:rPr>
        <w:t xml:space="preserve"> сцинтилляционные спектрометры. </w:t>
      </w:r>
      <w:r w:rsidR="003C0C69">
        <w:rPr>
          <w:sz w:val="20"/>
          <w:szCs w:val="20"/>
        </w:rPr>
        <w:t xml:space="preserve">Под меткой «Поселок» </w:t>
      </w:r>
      <w:r w:rsidR="0065528D">
        <w:rPr>
          <w:sz w:val="20"/>
          <w:szCs w:val="20"/>
        </w:rPr>
        <w:t>находится</w:t>
      </w:r>
      <w:r w:rsidR="003C0C69">
        <w:rPr>
          <w:sz w:val="20"/>
          <w:szCs w:val="20"/>
        </w:rPr>
        <w:t xml:space="preserve"> самый первый детектор в поселке </w:t>
      </w:r>
      <w:proofErr w:type="spellStart"/>
      <w:r w:rsidR="003C0C69">
        <w:rPr>
          <w:sz w:val="20"/>
          <w:szCs w:val="20"/>
        </w:rPr>
        <w:t>Баренцбург</w:t>
      </w:r>
      <w:proofErr w:type="spellEnd"/>
      <w:r w:rsidR="003C0C69">
        <w:rPr>
          <w:sz w:val="20"/>
          <w:szCs w:val="20"/>
        </w:rPr>
        <w:t>, расположенн</w:t>
      </w:r>
      <w:r w:rsidR="0065528D">
        <w:rPr>
          <w:sz w:val="20"/>
          <w:szCs w:val="20"/>
        </w:rPr>
        <w:t>ом</w:t>
      </w:r>
      <w:r w:rsidR="003C0C69">
        <w:rPr>
          <w:sz w:val="20"/>
          <w:szCs w:val="20"/>
        </w:rPr>
        <w:t xml:space="preserve"> вдоль прибрежной линии</w:t>
      </w:r>
      <w:r w:rsidR="00D264CD">
        <w:rPr>
          <w:sz w:val="20"/>
          <w:szCs w:val="20"/>
        </w:rPr>
        <w:t xml:space="preserve"> на высоте 70 метров над уровнем моря</w:t>
      </w:r>
      <w:r w:rsidR="003C0C69">
        <w:rPr>
          <w:sz w:val="20"/>
          <w:szCs w:val="20"/>
        </w:rPr>
        <w:t xml:space="preserve">. Северо-восточнее от него стоит метка «Плато», </w:t>
      </w:r>
      <w:r w:rsidR="00197BC1">
        <w:rPr>
          <w:sz w:val="20"/>
          <w:szCs w:val="20"/>
        </w:rPr>
        <w:t xml:space="preserve">которой соответствует детектор </w:t>
      </w:r>
      <w:r w:rsidRPr="0092145E">
        <w:rPr>
          <w:sz w:val="20"/>
          <w:szCs w:val="20"/>
        </w:rPr>
        <w:t>на высоте 2</w:t>
      </w:r>
      <w:r w:rsidR="00764811">
        <w:rPr>
          <w:sz w:val="20"/>
          <w:szCs w:val="20"/>
        </w:rPr>
        <w:t>7</w:t>
      </w:r>
      <w:r w:rsidRPr="0092145E">
        <w:rPr>
          <w:sz w:val="20"/>
          <w:szCs w:val="20"/>
        </w:rPr>
        <w:t>0</w:t>
      </w:r>
      <w:r w:rsidR="00D264CD">
        <w:rPr>
          <w:sz w:val="20"/>
          <w:szCs w:val="20"/>
        </w:rPr>
        <w:t xml:space="preserve"> </w:t>
      </w:r>
      <w:r w:rsidRPr="0092145E">
        <w:rPr>
          <w:sz w:val="20"/>
          <w:szCs w:val="20"/>
        </w:rPr>
        <w:t>м, размещен</w:t>
      </w:r>
      <w:r w:rsidR="00F52D1F">
        <w:rPr>
          <w:sz w:val="20"/>
          <w:szCs w:val="20"/>
        </w:rPr>
        <w:t xml:space="preserve">ный </w:t>
      </w:r>
      <w:r w:rsidRPr="0092145E">
        <w:rPr>
          <w:sz w:val="20"/>
          <w:szCs w:val="20"/>
        </w:rPr>
        <w:t xml:space="preserve">в 2024 году. Слева показана </w:t>
      </w:r>
      <w:r w:rsidR="003C0C69">
        <w:rPr>
          <w:sz w:val="20"/>
          <w:szCs w:val="20"/>
        </w:rPr>
        <w:t>метка «Полигон»</w:t>
      </w:r>
      <w:r w:rsidR="00A366E8">
        <w:rPr>
          <w:sz w:val="20"/>
          <w:szCs w:val="20"/>
        </w:rPr>
        <w:t xml:space="preserve">, </w:t>
      </w:r>
      <w:r w:rsidR="00197BC1">
        <w:rPr>
          <w:sz w:val="20"/>
          <w:szCs w:val="20"/>
        </w:rPr>
        <w:t>указывающая на</w:t>
      </w:r>
      <w:r w:rsidR="00A366E8">
        <w:rPr>
          <w:sz w:val="20"/>
          <w:szCs w:val="20"/>
        </w:rPr>
        <w:t xml:space="preserve"> спектрометр на</w:t>
      </w:r>
      <w:r w:rsidR="003C0C69">
        <w:rPr>
          <w:sz w:val="20"/>
          <w:szCs w:val="20"/>
        </w:rPr>
        <w:t xml:space="preserve"> </w:t>
      </w:r>
      <w:r w:rsidRPr="0092145E">
        <w:rPr>
          <w:sz w:val="20"/>
          <w:szCs w:val="20"/>
        </w:rPr>
        <w:t>территори</w:t>
      </w:r>
      <w:r w:rsidR="00A366E8">
        <w:rPr>
          <w:sz w:val="20"/>
          <w:szCs w:val="20"/>
        </w:rPr>
        <w:t>и</w:t>
      </w:r>
      <w:r w:rsidRPr="0092145E">
        <w:rPr>
          <w:sz w:val="20"/>
          <w:szCs w:val="20"/>
        </w:rPr>
        <w:t xml:space="preserve"> полигона в 4-х км </w:t>
      </w:r>
      <w:r w:rsidR="00A366E8">
        <w:rPr>
          <w:sz w:val="20"/>
          <w:szCs w:val="20"/>
        </w:rPr>
        <w:t xml:space="preserve">севернее </w:t>
      </w:r>
      <w:r w:rsidRPr="0092145E">
        <w:rPr>
          <w:sz w:val="20"/>
          <w:szCs w:val="20"/>
        </w:rPr>
        <w:t>от поселка</w:t>
      </w:r>
      <w:r w:rsidR="00A366E8">
        <w:rPr>
          <w:sz w:val="20"/>
          <w:szCs w:val="20"/>
        </w:rPr>
        <w:t xml:space="preserve">, </w:t>
      </w:r>
      <w:r w:rsidR="004D0BEA">
        <w:rPr>
          <w:sz w:val="20"/>
          <w:szCs w:val="20"/>
        </w:rPr>
        <w:t xml:space="preserve">установленному </w:t>
      </w:r>
      <w:r w:rsidR="00A366E8">
        <w:rPr>
          <w:sz w:val="20"/>
          <w:szCs w:val="20"/>
        </w:rPr>
        <w:t>в тоже время</w:t>
      </w:r>
      <w:r w:rsidRPr="0092145E">
        <w:rPr>
          <w:sz w:val="20"/>
          <w:szCs w:val="20"/>
        </w:rPr>
        <w:t>.</w:t>
      </w:r>
    </w:p>
    <w:p w:rsidR="0024417B" w:rsidRPr="00FC3923" w:rsidRDefault="0024417B" w:rsidP="00BE724E">
      <w:pPr>
        <w:spacing w:line="360" w:lineRule="auto"/>
        <w:jc w:val="both"/>
        <w:rPr>
          <w:sz w:val="20"/>
          <w:szCs w:val="20"/>
        </w:rPr>
      </w:pPr>
    </w:p>
    <w:p w:rsidR="0024417B" w:rsidRDefault="00910A51" w:rsidP="00BE724E">
      <w:pPr>
        <w:jc w:val="both"/>
        <w:rPr>
          <w:b/>
          <w:sz w:val="20"/>
          <w:szCs w:val="20"/>
        </w:rPr>
      </w:pPr>
      <w:r w:rsidRPr="00910A51">
        <w:rPr>
          <w:b/>
          <w:sz w:val="20"/>
          <w:szCs w:val="20"/>
        </w:rPr>
        <w:t>4. Полученные результаты</w:t>
      </w:r>
    </w:p>
    <w:p w:rsidR="00BD6848" w:rsidRPr="00E004FB" w:rsidRDefault="00FF7C15" w:rsidP="00BE724E">
      <w:pPr>
        <w:pStyle w:val="a3"/>
        <w:jc w:val="both"/>
        <w:rPr>
          <w:sz w:val="20"/>
          <w:szCs w:val="20"/>
        </w:rPr>
      </w:pPr>
      <w:r w:rsidRPr="00E004FB">
        <w:rPr>
          <w:sz w:val="20"/>
          <w:szCs w:val="20"/>
        </w:rPr>
        <w:t xml:space="preserve">За </w:t>
      </w:r>
      <w:r w:rsidR="00E004FB">
        <w:rPr>
          <w:sz w:val="20"/>
          <w:szCs w:val="20"/>
        </w:rPr>
        <w:t xml:space="preserve">почти </w:t>
      </w:r>
      <w:r w:rsidRPr="00E004FB">
        <w:rPr>
          <w:sz w:val="20"/>
          <w:szCs w:val="20"/>
        </w:rPr>
        <w:t xml:space="preserve">год </w:t>
      </w:r>
      <w:r w:rsidR="00E004FB">
        <w:rPr>
          <w:sz w:val="20"/>
          <w:szCs w:val="20"/>
        </w:rPr>
        <w:t xml:space="preserve">работы спектрометров, </w:t>
      </w:r>
      <w:r w:rsidR="00E004FB" w:rsidRPr="00E004FB">
        <w:rPr>
          <w:sz w:val="20"/>
          <w:szCs w:val="20"/>
        </w:rPr>
        <w:t>были зарегистрированы</w:t>
      </w:r>
      <w:r w:rsidR="00E004FB">
        <w:rPr>
          <w:sz w:val="20"/>
          <w:szCs w:val="20"/>
        </w:rPr>
        <w:t xml:space="preserve"> </w:t>
      </w:r>
      <w:r w:rsidR="007D20E6">
        <w:rPr>
          <w:sz w:val="20"/>
          <w:szCs w:val="20"/>
        </w:rPr>
        <w:t>события возрастаний</w:t>
      </w:r>
      <w:r w:rsidR="002906EB">
        <w:rPr>
          <w:sz w:val="20"/>
          <w:szCs w:val="20"/>
        </w:rPr>
        <w:t xml:space="preserve"> гамма-фона</w:t>
      </w:r>
      <w:r w:rsidR="001021F2">
        <w:rPr>
          <w:sz w:val="20"/>
          <w:szCs w:val="20"/>
        </w:rPr>
        <w:t xml:space="preserve"> различной интенсивности и длительности</w:t>
      </w:r>
      <w:r w:rsidR="002906EB">
        <w:rPr>
          <w:sz w:val="20"/>
          <w:szCs w:val="20"/>
        </w:rPr>
        <w:t>.</w:t>
      </w:r>
      <w:r w:rsidR="001021F2">
        <w:rPr>
          <w:sz w:val="20"/>
          <w:szCs w:val="20"/>
        </w:rPr>
        <w:t xml:space="preserve"> Большая часть вариаций несмотря на </w:t>
      </w:r>
      <w:r w:rsidR="001021F2" w:rsidRPr="007E1CAB">
        <w:rPr>
          <w:sz w:val="20"/>
          <w:szCs w:val="20"/>
        </w:rPr>
        <w:t>одинаков</w:t>
      </w:r>
      <w:r w:rsidR="001021F2">
        <w:rPr>
          <w:sz w:val="20"/>
          <w:szCs w:val="20"/>
        </w:rPr>
        <w:t xml:space="preserve">ую </w:t>
      </w:r>
      <w:r w:rsidR="001021F2" w:rsidRPr="007E1CAB">
        <w:rPr>
          <w:sz w:val="20"/>
          <w:szCs w:val="20"/>
        </w:rPr>
        <w:t>амплитуд</w:t>
      </w:r>
      <w:r w:rsidR="001021F2">
        <w:rPr>
          <w:sz w:val="20"/>
          <w:szCs w:val="20"/>
        </w:rPr>
        <w:t>у</w:t>
      </w:r>
      <w:r w:rsidR="001021F2" w:rsidRPr="007E1CAB">
        <w:rPr>
          <w:sz w:val="20"/>
          <w:szCs w:val="20"/>
        </w:rPr>
        <w:t xml:space="preserve"> и длительност</w:t>
      </w:r>
      <w:r w:rsidR="001021F2">
        <w:rPr>
          <w:sz w:val="20"/>
          <w:szCs w:val="20"/>
        </w:rPr>
        <w:t>ь</w:t>
      </w:r>
      <w:r w:rsidR="001021F2" w:rsidRPr="007E1CAB">
        <w:rPr>
          <w:sz w:val="20"/>
          <w:szCs w:val="20"/>
        </w:rPr>
        <w:t xml:space="preserve"> имеют сдвиг по времени</w:t>
      </w:r>
      <w:r w:rsidR="006829D8">
        <w:rPr>
          <w:sz w:val="20"/>
          <w:szCs w:val="20"/>
        </w:rPr>
        <w:t xml:space="preserve"> от 5 до 40 минут.</w:t>
      </w:r>
    </w:p>
    <w:p w:rsidR="0024417B" w:rsidRPr="0024417B" w:rsidRDefault="0024417B" w:rsidP="0024417B">
      <w:pPr>
        <w:jc w:val="both"/>
        <w:rPr>
          <w:sz w:val="20"/>
          <w:szCs w:val="20"/>
        </w:rPr>
      </w:pPr>
    </w:p>
    <w:p w:rsidR="0024417B" w:rsidRDefault="00364E54" w:rsidP="0024417B">
      <w:pPr>
        <w:jc w:val="center"/>
        <w:rPr>
          <w:sz w:val="20"/>
          <w:szCs w:val="20"/>
        </w:rPr>
      </w:pPr>
      <w:r w:rsidRPr="00364E54">
        <w:rPr>
          <w:noProof/>
          <w:sz w:val="20"/>
          <w:szCs w:val="20"/>
        </w:rPr>
        <w:drawing>
          <wp:inline distT="0" distB="0" distL="0" distR="0">
            <wp:extent cx="4235500" cy="3239801"/>
            <wp:effectExtent l="0" t="0" r="0" b="0"/>
            <wp:docPr id="4" name="Рисунок 4" descr="E:\Conference\Апатитский семинар\2025\Spectra\Новая папка\Picture\08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nference\Апатитский семинар\2025\Spectra\Новая папка\Picture\08_25.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616" t="7574" r="5616" b="-347"/>
                    <a:stretch/>
                  </pic:blipFill>
                  <pic:spPr bwMode="auto">
                    <a:xfrm>
                      <a:off x="0" y="0"/>
                      <a:ext cx="4250793" cy="3251499"/>
                    </a:xfrm>
                    <a:prstGeom prst="rect">
                      <a:avLst/>
                    </a:prstGeom>
                    <a:noFill/>
                    <a:ln>
                      <a:noFill/>
                    </a:ln>
                  </pic:spPr>
                </pic:pic>
              </a:graphicData>
            </a:graphic>
          </wp:inline>
        </w:drawing>
      </w:r>
    </w:p>
    <w:p w:rsidR="009016B3" w:rsidRDefault="0024417B" w:rsidP="009016B3">
      <w:pPr>
        <w:jc w:val="center"/>
        <w:rPr>
          <w:sz w:val="20"/>
          <w:szCs w:val="20"/>
        </w:rPr>
      </w:pPr>
      <w:r w:rsidRPr="0024417B">
        <w:rPr>
          <w:sz w:val="20"/>
          <w:szCs w:val="20"/>
        </w:rPr>
        <w:t xml:space="preserve">Рис. </w:t>
      </w:r>
      <w:r w:rsidR="009016B3">
        <w:rPr>
          <w:sz w:val="20"/>
          <w:szCs w:val="20"/>
        </w:rPr>
        <w:t>3</w:t>
      </w:r>
      <w:r w:rsidRPr="0024417B">
        <w:rPr>
          <w:sz w:val="20"/>
          <w:szCs w:val="20"/>
        </w:rPr>
        <w:t xml:space="preserve"> Событие возрастания гамма-фона при осадках 25.08.2024</w:t>
      </w:r>
      <w:r w:rsidR="0074525F">
        <w:rPr>
          <w:sz w:val="20"/>
          <w:szCs w:val="20"/>
        </w:rPr>
        <w:t>, с задержкой по времени.</w:t>
      </w:r>
    </w:p>
    <w:p w:rsidR="0024417B" w:rsidRDefault="009016B3" w:rsidP="0024417B">
      <w:pPr>
        <w:jc w:val="both"/>
        <w:rPr>
          <w:sz w:val="20"/>
          <w:szCs w:val="20"/>
        </w:rPr>
      </w:pPr>
      <w:r>
        <w:rPr>
          <w:sz w:val="20"/>
          <w:szCs w:val="20"/>
        </w:rPr>
        <w:t>З</w:t>
      </w:r>
      <w:r w:rsidR="0024417B" w:rsidRPr="0024417B">
        <w:rPr>
          <w:sz w:val="20"/>
          <w:szCs w:val="20"/>
        </w:rPr>
        <w:t xml:space="preserve">афиксирован сдвиг по времени </w:t>
      </w:r>
      <w:r>
        <w:rPr>
          <w:sz w:val="20"/>
          <w:szCs w:val="20"/>
        </w:rPr>
        <w:t xml:space="preserve">35-40 минут </w:t>
      </w:r>
      <w:r w:rsidR="0024417B" w:rsidRPr="0024417B">
        <w:rPr>
          <w:sz w:val="20"/>
          <w:szCs w:val="20"/>
        </w:rPr>
        <w:t xml:space="preserve">от начала </w:t>
      </w:r>
      <w:r w:rsidR="00E377C0">
        <w:rPr>
          <w:sz w:val="20"/>
          <w:szCs w:val="20"/>
        </w:rPr>
        <w:t>возрастания</w:t>
      </w:r>
      <w:r w:rsidR="0024417B" w:rsidRPr="0024417B">
        <w:rPr>
          <w:sz w:val="20"/>
          <w:szCs w:val="20"/>
        </w:rPr>
        <w:t xml:space="preserve"> на полигоне относительно событий на </w:t>
      </w:r>
      <w:r w:rsidR="0074525F">
        <w:rPr>
          <w:sz w:val="20"/>
          <w:szCs w:val="20"/>
        </w:rPr>
        <w:t>плато</w:t>
      </w:r>
      <w:r w:rsidR="0024417B" w:rsidRPr="0024417B">
        <w:rPr>
          <w:sz w:val="20"/>
          <w:szCs w:val="20"/>
        </w:rPr>
        <w:t xml:space="preserve"> и в поселке. </w:t>
      </w:r>
      <w:r w:rsidR="00192B69">
        <w:rPr>
          <w:sz w:val="20"/>
          <w:szCs w:val="20"/>
        </w:rPr>
        <w:t>Синим цветом – показаны данные</w:t>
      </w:r>
      <w:r w:rsidR="0024417B" w:rsidRPr="0024417B">
        <w:rPr>
          <w:sz w:val="20"/>
          <w:szCs w:val="20"/>
        </w:rPr>
        <w:t xml:space="preserve"> </w:t>
      </w:r>
      <w:r w:rsidR="00034012">
        <w:rPr>
          <w:sz w:val="20"/>
          <w:szCs w:val="20"/>
        </w:rPr>
        <w:t>прибора</w:t>
      </w:r>
      <w:r w:rsidR="0024417B" w:rsidRPr="0024417B">
        <w:rPr>
          <w:sz w:val="20"/>
          <w:szCs w:val="20"/>
        </w:rPr>
        <w:t xml:space="preserve"> в </w:t>
      </w:r>
      <w:proofErr w:type="spellStart"/>
      <w:r w:rsidR="00871259">
        <w:rPr>
          <w:sz w:val="20"/>
          <w:szCs w:val="20"/>
        </w:rPr>
        <w:t>Барецбурге</w:t>
      </w:r>
      <w:proofErr w:type="spellEnd"/>
      <w:r w:rsidR="0005692B">
        <w:rPr>
          <w:sz w:val="20"/>
          <w:szCs w:val="20"/>
        </w:rPr>
        <w:t xml:space="preserve">, черным – </w:t>
      </w:r>
      <w:r w:rsidR="006C49BB">
        <w:rPr>
          <w:sz w:val="20"/>
          <w:szCs w:val="20"/>
        </w:rPr>
        <w:t>детектора</w:t>
      </w:r>
      <w:r w:rsidR="0024417B" w:rsidRPr="0024417B">
        <w:rPr>
          <w:sz w:val="20"/>
          <w:szCs w:val="20"/>
        </w:rPr>
        <w:t xml:space="preserve"> на полигоне в 4-х</w:t>
      </w:r>
      <w:r>
        <w:rPr>
          <w:sz w:val="20"/>
          <w:szCs w:val="20"/>
        </w:rPr>
        <w:t xml:space="preserve"> км от </w:t>
      </w:r>
      <w:r w:rsidR="00871259">
        <w:rPr>
          <w:sz w:val="20"/>
          <w:szCs w:val="20"/>
        </w:rPr>
        <w:t>поселка</w:t>
      </w:r>
      <w:r>
        <w:rPr>
          <w:sz w:val="20"/>
          <w:szCs w:val="20"/>
        </w:rPr>
        <w:t>, красным</w:t>
      </w:r>
      <w:r w:rsidR="0024417B" w:rsidRPr="0024417B">
        <w:rPr>
          <w:sz w:val="20"/>
          <w:szCs w:val="20"/>
        </w:rPr>
        <w:t xml:space="preserve"> - спект</w:t>
      </w:r>
      <w:r w:rsidR="001047C5">
        <w:rPr>
          <w:sz w:val="20"/>
          <w:szCs w:val="20"/>
        </w:rPr>
        <w:t>рометра, расположенного на горе</w:t>
      </w:r>
      <w:r w:rsidR="0024417B" w:rsidRPr="0024417B">
        <w:rPr>
          <w:sz w:val="20"/>
          <w:szCs w:val="20"/>
        </w:rPr>
        <w:t xml:space="preserve"> на высоте 2</w:t>
      </w:r>
      <w:r w:rsidR="00E239B5">
        <w:rPr>
          <w:sz w:val="20"/>
          <w:szCs w:val="20"/>
        </w:rPr>
        <w:t>7</w:t>
      </w:r>
      <w:r w:rsidR="0024417B" w:rsidRPr="0024417B">
        <w:rPr>
          <w:sz w:val="20"/>
          <w:szCs w:val="20"/>
        </w:rPr>
        <w:t>0 м от уровня моря.</w:t>
      </w:r>
      <w:r w:rsidR="006829D8">
        <w:rPr>
          <w:sz w:val="20"/>
          <w:szCs w:val="20"/>
        </w:rPr>
        <w:t xml:space="preserve"> Учиты</w:t>
      </w:r>
      <w:r w:rsidR="0005692B">
        <w:rPr>
          <w:sz w:val="20"/>
          <w:szCs w:val="20"/>
        </w:rPr>
        <w:t>вая</w:t>
      </w:r>
      <w:r w:rsidR="00871259">
        <w:rPr>
          <w:sz w:val="20"/>
          <w:szCs w:val="20"/>
        </w:rPr>
        <w:t>,</w:t>
      </w:r>
      <w:r w:rsidR="0005692B">
        <w:rPr>
          <w:sz w:val="20"/>
          <w:szCs w:val="20"/>
        </w:rPr>
        <w:t xml:space="preserve"> что полигон находится существенно</w:t>
      </w:r>
      <w:r w:rsidR="006829D8">
        <w:rPr>
          <w:sz w:val="20"/>
          <w:szCs w:val="20"/>
        </w:rPr>
        <w:t xml:space="preserve"> в стороне от </w:t>
      </w:r>
      <w:r w:rsidR="0005692B">
        <w:rPr>
          <w:sz w:val="20"/>
          <w:szCs w:val="20"/>
        </w:rPr>
        <w:t xml:space="preserve">расположения </w:t>
      </w:r>
      <w:r w:rsidR="006829D8">
        <w:rPr>
          <w:sz w:val="20"/>
          <w:szCs w:val="20"/>
        </w:rPr>
        <w:t xml:space="preserve">двух других детекторов мы можем </w:t>
      </w:r>
      <w:r w:rsidR="00034012">
        <w:rPr>
          <w:sz w:val="20"/>
          <w:szCs w:val="20"/>
        </w:rPr>
        <w:t>предположить,</w:t>
      </w:r>
      <w:r w:rsidR="006829D8">
        <w:rPr>
          <w:sz w:val="20"/>
          <w:szCs w:val="20"/>
        </w:rPr>
        <w:t xml:space="preserve"> что </w:t>
      </w:r>
      <w:r w:rsidR="0005692B">
        <w:rPr>
          <w:sz w:val="20"/>
          <w:szCs w:val="20"/>
        </w:rPr>
        <w:t>эта</w:t>
      </w:r>
      <w:r w:rsidR="006829D8">
        <w:rPr>
          <w:sz w:val="20"/>
          <w:szCs w:val="20"/>
        </w:rPr>
        <w:t xml:space="preserve"> задержка вызвана временем движения дождевого фронта.</w:t>
      </w:r>
      <w:r w:rsidR="006C49BB">
        <w:rPr>
          <w:sz w:val="20"/>
          <w:szCs w:val="20"/>
        </w:rPr>
        <w:t xml:space="preserve"> Также мож</w:t>
      </w:r>
      <w:r w:rsidR="000F0498">
        <w:rPr>
          <w:sz w:val="20"/>
          <w:szCs w:val="20"/>
        </w:rPr>
        <w:t>но</w:t>
      </w:r>
      <w:r w:rsidR="006C49BB">
        <w:rPr>
          <w:sz w:val="20"/>
          <w:szCs w:val="20"/>
        </w:rPr>
        <w:t xml:space="preserve"> судить о </w:t>
      </w:r>
      <w:r w:rsidR="000F0498">
        <w:rPr>
          <w:sz w:val="20"/>
          <w:szCs w:val="20"/>
        </w:rPr>
        <w:t>направлении движения</w:t>
      </w:r>
      <w:r w:rsidR="006C49BB">
        <w:rPr>
          <w:sz w:val="20"/>
          <w:szCs w:val="20"/>
        </w:rPr>
        <w:t xml:space="preserve"> воздушн</w:t>
      </w:r>
      <w:r w:rsidR="000F0498">
        <w:rPr>
          <w:sz w:val="20"/>
          <w:szCs w:val="20"/>
        </w:rPr>
        <w:t>ых масс,</w:t>
      </w:r>
      <w:r w:rsidR="006C49BB">
        <w:rPr>
          <w:sz w:val="20"/>
          <w:szCs w:val="20"/>
        </w:rPr>
        <w:t xml:space="preserve"> </w:t>
      </w:r>
      <w:r w:rsidR="000F0498">
        <w:rPr>
          <w:sz w:val="20"/>
          <w:szCs w:val="20"/>
        </w:rPr>
        <w:t>предположительно</w:t>
      </w:r>
      <w:r w:rsidR="006C49BB">
        <w:rPr>
          <w:sz w:val="20"/>
          <w:szCs w:val="20"/>
        </w:rPr>
        <w:t xml:space="preserve"> с северного направления в сторону южного.</w:t>
      </w:r>
    </w:p>
    <w:p w:rsidR="009016B3" w:rsidRDefault="00364E54" w:rsidP="009016B3">
      <w:pPr>
        <w:jc w:val="center"/>
        <w:rPr>
          <w:sz w:val="20"/>
          <w:szCs w:val="20"/>
        </w:rPr>
      </w:pPr>
      <w:r w:rsidRPr="00364E54">
        <w:rPr>
          <w:noProof/>
          <w:sz w:val="20"/>
          <w:szCs w:val="20"/>
        </w:rPr>
        <w:lastRenderedPageBreak/>
        <w:drawing>
          <wp:inline distT="0" distB="0" distL="0" distR="0">
            <wp:extent cx="4124054" cy="3154553"/>
            <wp:effectExtent l="0" t="0" r="0" b="8255"/>
            <wp:docPr id="5" name="Рисунок 5" descr="E:\Conference\Апатитский семинар\2025\Spectra\Новая папка\Picture\08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nference\Апатитский семинар\2025\Spectra\Новая папка\Picture\08_1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089" t="8518" r="6089" b="8"/>
                    <a:stretch/>
                  </pic:blipFill>
                  <pic:spPr bwMode="auto">
                    <a:xfrm>
                      <a:off x="0" y="0"/>
                      <a:ext cx="4142090" cy="3168349"/>
                    </a:xfrm>
                    <a:prstGeom prst="rect">
                      <a:avLst/>
                    </a:prstGeom>
                    <a:noFill/>
                    <a:ln>
                      <a:noFill/>
                    </a:ln>
                  </pic:spPr>
                </pic:pic>
              </a:graphicData>
            </a:graphic>
          </wp:inline>
        </w:drawing>
      </w:r>
    </w:p>
    <w:p w:rsidR="004435AA" w:rsidRDefault="009016B3" w:rsidP="0024417B">
      <w:pPr>
        <w:jc w:val="center"/>
        <w:rPr>
          <w:sz w:val="20"/>
          <w:szCs w:val="20"/>
        </w:rPr>
      </w:pPr>
      <w:r w:rsidRPr="0024417B">
        <w:rPr>
          <w:sz w:val="20"/>
          <w:szCs w:val="20"/>
        </w:rPr>
        <w:t xml:space="preserve">Рис. </w:t>
      </w:r>
      <w:r>
        <w:rPr>
          <w:sz w:val="20"/>
          <w:szCs w:val="20"/>
        </w:rPr>
        <w:t>4</w:t>
      </w:r>
      <w:r w:rsidRPr="0024417B">
        <w:rPr>
          <w:sz w:val="20"/>
          <w:szCs w:val="20"/>
        </w:rPr>
        <w:t xml:space="preserve"> Событие возрастания гамма-фона при осадках 17.08.2024</w:t>
      </w:r>
      <w:r w:rsidR="004435AA">
        <w:rPr>
          <w:sz w:val="20"/>
          <w:szCs w:val="20"/>
        </w:rPr>
        <w:t>, б</w:t>
      </w:r>
      <w:r w:rsidRPr="0024417B">
        <w:rPr>
          <w:sz w:val="20"/>
          <w:szCs w:val="20"/>
        </w:rPr>
        <w:t xml:space="preserve">ез сдвига по времени. </w:t>
      </w:r>
    </w:p>
    <w:p w:rsidR="00D842CD" w:rsidRDefault="004435AA" w:rsidP="004435AA">
      <w:pPr>
        <w:rPr>
          <w:sz w:val="20"/>
          <w:szCs w:val="20"/>
        </w:rPr>
      </w:pPr>
      <w:r>
        <w:rPr>
          <w:sz w:val="20"/>
          <w:szCs w:val="20"/>
        </w:rPr>
        <w:t xml:space="preserve">Намного реже </w:t>
      </w:r>
      <w:r w:rsidR="007C6E8A">
        <w:rPr>
          <w:sz w:val="20"/>
          <w:szCs w:val="20"/>
        </w:rPr>
        <w:t>регистрировались</w:t>
      </w:r>
      <w:r>
        <w:rPr>
          <w:sz w:val="20"/>
          <w:szCs w:val="20"/>
        </w:rPr>
        <w:t xml:space="preserve"> события без задержки по времени, </w:t>
      </w:r>
      <w:r w:rsidR="00557DEA">
        <w:rPr>
          <w:sz w:val="20"/>
          <w:szCs w:val="20"/>
        </w:rPr>
        <w:t>например,</w:t>
      </w:r>
      <w:r>
        <w:rPr>
          <w:sz w:val="20"/>
          <w:szCs w:val="20"/>
        </w:rPr>
        <w:t xml:space="preserve"> такие как на рис.4. Как видно из графика, все три </w:t>
      </w:r>
      <w:r w:rsidR="003964A5">
        <w:rPr>
          <w:sz w:val="20"/>
          <w:szCs w:val="20"/>
        </w:rPr>
        <w:t>возрастания</w:t>
      </w:r>
      <w:r>
        <w:rPr>
          <w:sz w:val="20"/>
          <w:szCs w:val="20"/>
        </w:rPr>
        <w:t xml:space="preserve"> начались одновременно на трех станциях</w:t>
      </w:r>
      <w:r w:rsidR="00557DEA">
        <w:rPr>
          <w:sz w:val="20"/>
          <w:szCs w:val="20"/>
        </w:rPr>
        <w:t>.</w:t>
      </w:r>
    </w:p>
    <w:p w:rsidR="004435AA" w:rsidRDefault="002B4005" w:rsidP="004435AA">
      <w:pPr>
        <w:rPr>
          <w:sz w:val="20"/>
          <w:szCs w:val="20"/>
        </w:rPr>
      </w:pPr>
      <w:r>
        <w:rPr>
          <w:sz w:val="20"/>
          <w:szCs w:val="20"/>
        </w:rPr>
        <w:t>Принимая во внимание</w:t>
      </w:r>
      <w:r w:rsidR="00557DEA">
        <w:rPr>
          <w:sz w:val="20"/>
          <w:szCs w:val="20"/>
        </w:rPr>
        <w:t xml:space="preserve"> </w:t>
      </w:r>
      <w:r w:rsidR="004435AA">
        <w:rPr>
          <w:sz w:val="20"/>
          <w:szCs w:val="20"/>
        </w:rPr>
        <w:t>карт</w:t>
      </w:r>
      <w:r>
        <w:rPr>
          <w:sz w:val="20"/>
          <w:szCs w:val="20"/>
        </w:rPr>
        <w:t>ы с местоположением спектрометров</w:t>
      </w:r>
      <w:r w:rsidR="007C6E8A">
        <w:rPr>
          <w:sz w:val="20"/>
          <w:szCs w:val="20"/>
        </w:rPr>
        <w:t xml:space="preserve"> можно сделать вывод, что дождевой фронт двигался перпендикулярно береговой линии, с запада на восток или наоборот.</w:t>
      </w:r>
    </w:p>
    <w:p w:rsidR="0024417B" w:rsidRDefault="00364E54" w:rsidP="0024417B">
      <w:pPr>
        <w:jc w:val="center"/>
        <w:rPr>
          <w:sz w:val="20"/>
          <w:szCs w:val="20"/>
        </w:rPr>
      </w:pPr>
      <w:r w:rsidRPr="00364E54">
        <w:rPr>
          <w:noProof/>
          <w:sz w:val="20"/>
          <w:szCs w:val="20"/>
        </w:rPr>
        <w:drawing>
          <wp:inline distT="0" distB="0" distL="0" distR="0">
            <wp:extent cx="4405111" cy="3369537"/>
            <wp:effectExtent l="0" t="0" r="0" b="2540"/>
            <wp:docPr id="7" name="Рисунок 7" descr="E:\Conference\Апатитский семинар\2025\Spectra\Новая папка\Picture\09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onference\Апатитский семинар\2025\Spectra\Новая папка\Picture\09_12.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79" t="7934" r="5979" b="183"/>
                    <a:stretch/>
                  </pic:blipFill>
                  <pic:spPr bwMode="auto">
                    <a:xfrm>
                      <a:off x="0" y="0"/>
                      <a:ext cx="4427668" cy="3386791"/>
                    </a:xfrm>
                    <a:prstGeom prst="rect">
                      <a:avLst/>
                    </a:prstGeom>
                    <a:noFill/>
                    <a:ln>
                      <a:noFill/>
                    </a:ln>
                  </pic:spPr>
                </pic:pic>
              </a:graphicData>
            </a:graphic>
          </wp:inline>
        </w:drawing>
      </w:r>
    </w:p>
    <w:p w:rsidR="009E2125" w:rsidRDefault="0024417B" w:rsidP="009E2125">
      <w:pPr>
        <w:jc w:val="center"/>
        <w:rPr>
          <w:sz w:val="20"/>
          <w:szCs w:val="20"/>
        </w:rPr>
      </w:pPr>
      <w:r w:rsidRPr="0024417B">
        <w:rPr>
          <w:sz w:val="20"/>
          <w:szCs w:val="20"/>
        </w:rPr>
        <w:t>Рис. 5 Событие возрастания га</w:t>
      </w:r>
      <w:r w:rsidR="00610D18">
        <w:rPr>
          <w:sz w:val="20"/>
          <w:szCs w:val="20"/>
        </w:rPr>
        <w:t>мма-фона при осадках 12.09.2024</w:t>
      </w:r>
    </w:p>
    <w:p w:rsidR="0024417B" w:rsidRDefault="00F26E7C" w:rsidP="0024417B">
      <w:pPr>
        <w:jc w:val="both"/>
        <w:rPr>
          <w:sz w:val="20"/>
          <w:szCs w:val="20"/>
        </w:rPr>
      </w:pPr>
      <w:r>
        <w:rPr>
          <w:sz w:val="20"/>
          <w:szCs w:val="20"/>
        </w:rPr>
        <w:t xml:space="preserve">В событиях 12 августа </w:t>
      </w:r>
      <w:r w:rsidR="00F8639A">
        <w:rPr>
          <w:sz w:val="20"/>
          <w:szCs w:val="20"/>
        </w:rPr>
        <w:t xml:space="preserve">показаны профили возрастания, в которых </w:t>
      </w:r>
      <w:r>
        <w:rPr>
          <w:sz w:val="20"/>
          <w:szCs w:val="20"/>
        </w:rPr>
        <w:t>з</w:t>
      </w:r>
      <w:r w:rsidR="0024417B" w:rsidRPr="0024417B">
        <w:rPr>
          <w:sz w:val="20"/>
          <w:szCs w:val="20"/>
        </w:rPr>
        <w:t xml:space="preserve">афиксирован небольшой сдвиг по времени от начала вариации на полигоне относительно события на </w:t>
      </w:r>
      <w:r w:rsidR="00073A37">
        <w:rPr>
          <w:sz w:val="20"/>
          <w:szCs w:val="20"/>
        </w:rPr>
        <w:t>плато</w:t>
      </w:r>
      <w:r w:rsidR="0024417B" w:rsidRPr="0024417B">
        <w:rPr>
          <w:sz w:val="20"/>
          <w:szCs w:val="20"/>
        </w:rPr>
        <w:t xml:space="preserve"> и в поселке, но </w:t>
      </w:r>
      <w:r w:rsidR="00B33876">
        <w:rPr>
          <w:sz w:val="20"/>
          <w:szCs w:val="20"/>
        </w:rPr>
        <w:t>значительно</w:t>
      </w:r>
      <w:r w:rsidR="00416356">
        <w:rPr>
          <w:sz w:val="20"/>
          <w:szCs w:val="20"/>
        </w:rPr>
        <w:t xml:space="preserve"> </w:t>
      </w:r>
      <w:r w:rsidR="00F8639A">
        <w:rPr>
          <w:sz w:val="20"/>
          <w:szCs w:val="20"/>
        </w:rPr>
        <w:t>отличающие</w:t>
      </w:r>
      <w:r w:rsidR="0024417B" w:rsidRPr="0024417B">
        <w:rPr>
          <w:sz w:val="20"/>
          <w:szCs w:val="20"/>
        </w:rPr>
        <w:t xml:space="preserve">ся по амплитуде. </w:t>
      </w:r>
      <w:r w:rsidR="00B33876">
        <w:rPr>
          <w:sz w:val="20"/>
          <w:szCs w:val="20"/>
        </w:rPr>
        <w:t>На плато зарегистрировано возрастание гамма-излучения интенсивностью</w:t>
      </w:r>
      <w:r w:rsidR="004C4DD9">
        <w:rPr>
          <w:sz w:val="20"/>
          <w:szCs w:val="20"/>
        </w:rPr>
        <w:t xml:space="preserve"> 5%, в тоже время на полигоне</w:t>
      </w:r>
      <w:r w:rsidR="00B33876">
        <w:rPr>
          <w:sz w:val="20"/>
          <w:szCs w:val="20"/>
        </w:rPr>
        <w:t xml:space="preserve"> значения составля</w:t>
      </w:r>
      <w:r w:rsidR="00EC31AE">
        <w:rPr>
          <w:sz w:val="20"/>
          <w:szCs w:val="20"/>
        </w:rPr>
        <w:t xml:space="preserve">ют </w:t>
      </w:r>
      <w:r w:rsidR="00B33876">
        <w:rPr>
          <w:sz w:val="20"/>
          <w:szCs w:val="20"/>
        </w:rPr>
        <w:t xml:space="preserve">20%. </w:t>
      </w:r>
      <w:r>
        <w:rPr>
          <w:sz w:val="20"/>
          <w:szCs w:val="20"/>
        </w:rPr>
        <w:t>Такая вариация</w:t>
      </w:r>
      <w:r w:rsidR="002B4005">
        <w:rPr>
          <w:sz w:val="20"/>
          <w:szCs w:val="20"/>
        </w:rPr>
        <w:t>, вероятно,</w:t>
      </w:r>
      <w:r>
        <w:rPr>
          <w:sz w:val="20"/>
          <w:szCs w:val="20"/>
        </w:rPr>
        <w:t xml:space="preserve"> объясняется разным количеством выпавших осадков за текущий промежуток времени. </w:t>
      </w:r>
      <w:r w:rsidR="00CC011E">
        <w:rPr>
          <w:sz w:val="20"/>
          <w:szCs w:val="20"/>
        </w:rPr>
        <w:t>Предположительно</w:t>
      </w:r>
      <w:r w:rsidR="00274463">
        <w:rPr>
          <w:sz w:val="20"/>
          <w:szCs w:val="20"/>
        </w:rPr>
        <w:t>,</w:t>
      </w:r>
      <w:r>
        <w:rPr>
          <w:sz w:val="20"/>
          <w:szCs w:val="20"/>
        </w:rPr>
        <w:t xml:space="preserve"> интенсивность осадков в северной части архипелага (на полигоне) </w:t>
      </w:r>
      <w:r w:rsidR="00EC31AE">
        <w:rPr>
          <w:sz w:val="20"/>
          <w:szCs w:val="20"/>
        </w:rPr>
        <w:t xml:space="preserve">в тот день была </w:t>
      </w:r>
      <w:r>
        <w:rPr>
          <w:sz w:val="20"/>
          <w:szCs w:val="20"/>
        </w:rPr>
        <w:t>значительно выше, чем в южной.</w:t>
      </w:r>
    </w:p>
    <w:p w:rsidR="0024417B" w:rsidRDefault="0024417B" w:rsidP="0024417B">
      <w:pPr>
        <w:jc w:val="both"/>
        <w:rPr>
          <w:sz w:val="20"/>
          <w:szCs w:val="20"/>
        </w:rPr>
      </w:pPr>
    </w:p>
    <w:p w:rsidR="0024417B" w:rsidRPr="00910A51" w:rsidRDefault="00910A51" w:rsidP="00910A51">
      <w:pPr>
        <w:jc w:val="both"/>
        <w:rPr>
          <w:b/>
          <w:sz w:val="20"/>
          <w:szCs w:val="20"/>
        </w:rPr>
      </w:pPr>
      <w:r w:rsidRPr="00910A51">
        <w:rPr>
          <w:b/>
          <w:sz w:val="20"/>
          <w:szCs w:val="20"/>
        </w:rPr>
        <w:t>5. Заключение</w:t>
      </w:r>
    </w:p>
    <w:p w:rsidR="002F76EC" w:rsidRDefault="0024417B" w:rsidP="004F60FC">
      <w:pPr>
        <w:ind w:firstLine="708"/>
        <w:jc w:val="both"/>
        <w:rPr>
          <w:sz w:val="20"/>
          <w:szCs w:val="20"/>
        </w:rPr>
      </w:pPr>
      <w:r w:rsidRPr="0024417B">
        <w:rPr>
          <w:sz w:val="20"/>
          <w:szCs w:val="20"/>
        </w:rPr>
        <w:t xml:space="preserve">С целью расширения системы регистрации электромагнитного потока в 2024 году на Шпицбергене </w:t>
      </w:r>
      <w:r w:rsidR="002639D3">
        <w:rPr>
          <w:sz w:val="20"/>
          <w:szCs w:val="20"/>
        </w:rPr>
        <w:t>установлены</w:t>
      </w:r>
      <w:r w:rsidRPr="0024417B">
        <w:rPr>
          <w:sz w:val="20"/>
          <w:szCs w:val="20"/>
        </w:rPr>
        <w:t xml:space="preserve"> еще два детектора </w:t>
      </w:r>
      <w:proofErr w:type="spellStart"/>
      <w:r w:rsidRPr="0024417B">
        <w:rPr>
          <w:sz w:val="20"/>
          <w:szCs w:val="20"/>
        </w:rPr>
        <w:t>NaI</w:t>
      </w:r>
      <w:proofErr w:type="spellEnd"/>
      <w:r w:rsidRPr="0024417B">
        <w:rPr>
          <w:sz w:val="20"/>
          <w:szCs w:val="20"/>
        </w:rPr>
        <w:t>(</w:t>
      </w:r>
      <w:proofErr w:type="spellStart"/>
      <w:r w:rsidRPr="0024417B">
        <w:rPr>
          <w:sz w:val="20"/>
          <w:szCs w:val="20"/>
        </w:rPr>
        <w:t>Tl</w:t>
      </w:r>
      <w:proofErr w:type="spellEnd"/>
      <w:r w:rsidRPr="0024417B">
        <w:rPr>
          <w:sz w:val="20"/>
          <w:szCs w:val="20"/>
        </w:rPr>
        <w:t xml:space="preserve">). </w:t>
      </w:r>
      <w:r w:rsidR="00C25CDF">
        <w:rPr>
          <w:sz w:val="20"/>
          <w:szCs w:val="20"/>
        </w:rPr>
        <w:t>В дальнейшем были п</w:t>
      </w:r>
      <w:r w:rsidRPr="0024417B">
        <w:rPr>
          <w:sz w:val="20"/>
          <w:szCs w:val="20"/>
        </w:rPr>
        <w:t xml:space="preserve">роведены эксперименты и </w:t>
      </w:r>
      <w:r w:rsidR="00C25CDF">
        <w:rPr>
          <w:sz w:val="20"/>
          <w:szCs w:val="20"/>
        </w:rPr>
        <w:t>выявлено</w:t>
      </w:r>
      <w:r w:rsidRPr="0024417B">
        <w:rPr>
          <w:sz w:val="20"/>
          <w:szCs w:val="20"/>
        </w:rPr>
        <w:t xml:space="preserve">, что </w:t>
      </w:r>
      <w:r w:rsidRPr="0024417B">
        <w:rPr>
          <w:sz w:val="20"/>
          <w:szCs w:val="20"/>
        </w:rPr>
        <w:lastRenderedPageBreak/>
        <w:t xml:space="preserve">возрастания гамма-излучения при осадках наблюдаются круглый год на всех трех детекторах. При сравнительном анализе </w:t>
      </w:r>
      <w:r w:rsidR="00774528">
        <w:rPr>
          <w:sz w:val="20"/>
          <w:szCs w:val="20"/>
        </w:rPr>
        <w:t>зафиксировано</w:t>
      </w:r>
      <w:r w:rsidRPr="0024417B">
        <w:rPr>
          <w:sz w:val="20"/>
          <w:szCs w:val="20"/>
        </w:rPr>
        <w:t xml:space="preserve">, что зарегистрированные события </w:t>
      </w:r>
      <w:r w:rsidR="008A5758">
        <w:rPr>
          <w:sz w:val="20"/>
          <w:szCs w:val="20"/>
        </w:rPr>
        <w:t xml:space="preserve">преимущественно </w:t>
      </w:r>
      <w:r w:rsidRPr="0024417B">
        <w:rPr>
          <w:sz w:val="20"/>
          <w:szCs w:val="20"/>
        </w:rPr>
        <w:t xml:space="preserve">одинаковые по амплитуде и </w:t>
      </w:r>
      <w:r w:rsidR="00F8639A">
        <w:rPr>
          <w:sz w:val="20"/>
          <w:szCs w:val="20"/>
        </w:rPr>
        <w:t xml:space="preserve">длительности, но </w:t>
      </w:r>
      <w:r w:rsidRPr="0024417B">
        <w:rPr>
          <w:sz w:val="20"/>
          <w:szCs w:val="20"/>
        </w:rPr>
        <w:t>имеют разницу по времени от начала вариации потока</w:t>
      </w:r>
      <w:r w:rsidR="008D70F4">
        <w:rPr>
          <w:sz w:val="20"/>
          <w:szCs w:val="20"/>
        </w:rPr>
        <w:t xml:space="preserve"> гамма-излучения</w:t>
      </w:r>
      <w:r w:rsidRPr="0024417B">
        <w:rPr>
          <w:sz w:val="20"/>
          <w:szCs w:val="20"/>
        </w:rPr>
        <w:t xml:space="preserve">. В некоторых событиях этот сдвиг по времени составляет от 5 до 40 мин, и вероятно обусловлен орографической особенностью местности и скоростью движения </w:t>
      </w:r>
      <w:r w:rsidR="00F8639A">
        <w:rPr>
          <w:sz w:val="20"/>
          <w:szCs w:val="20"/>
        </w:rPr>
        <w:t xml:space="preserve">фронта </w:t>
      </w:r>
      <w:r w:rsidRPr="0024417B">
        <w:rPr>
          <w:sz w:val="20"/>
          <w:szCs w:val="20"/>
        </w:rPr>
        <w:t>осадков.</w:t>
      </w:r>
      <w:r w:rsidR="008D70F4">
        <w:rPr>
          <w:sz w:val="20"/>
          <w:szCs w:val="20"/>
        </w:rPr>
        <w:t xml:space="preserve"> </w:t>
      </w:r>
      <w:r w:rsidR="00774528">
        <w:rPr>
          <w:sz w:val="20"/>
          <w:szCs w:val="20"/>
        </w:rPr>
        <w:t>С</w:t>
      </w:r>
      <w:r w:rsidR="00052D1C">
        <w:rPr>
          <w:sz w:val="20"/>
          <w:szCs w:val="20"/>
        </w:rPr>
        <w:t>равнительно</w:t>
      </w:r>
      <w:r w:rsidR="008D70F4">
        <w:rPr>
          <w:sz w:val="20"/>
          <w:szCs w:val="20"/>
        </w:rPr>
        <w:t xml:space="preserve"> реже регистрируются </w:t>
      </w:r>
      <w:r w:rsidR="006D3CA0">
        <w:rPr>
          <w:sz w:val="20"/>
          <w:szCs w:val="20"/>
        </w:rPr>
        <w:t xml:space="preserve">события, отличающиеся по интенсивности </w:t>
      </w:r>
      <w:r w:rsidR="00774528">
        <w:rPr>
          <w:sz w:val="20"/>
          <w:szCs w:val="20"/>
        </w:rPr>
        <w:t>гамма-фона, а также</w:t>
      </w:r>
      <w:r w:rsidR="006D3CA0">
        <w:rPr>
          <w:sz w:val="20"/>
          <w:szCs w:val="20"/>
        </w:rPr>
        <w:t xml:space="preserve"> имеющие совпадающие профили по времени и амплитуде.</w:t>
      </w:r>
    </w:p>
    <w:p w:rsidR="002F76EC" w:rsidRDefault="002F76EC">
      <w:pPr>
        <w:spacing w:after="200" w:line="276" w:lineRule="auto"/>
        <w:rPr>
          <w:sz w:val="20"/>
          <w:szCs w:val="20"/>
        </w:rPr>
      </w:pPr>
      <w:r>
        <w:rPr>
          <w:sz w:val="20"/>
          <w:szCs w:val="20"/>
        </w:rPr>
        <w:br w:type="page"/>
      </w:r>
    </w:p>
    <w:p w:rsidR="002F76EC" w:rsidRDefault="002F76EC" w:rsidP="002F76EC">
      <w:pPr>
        <w:jc w:val="center"/>
        <w:rPr>
          <w:sz w:val="20"/>
          <w:szCs w:val="20"/>
        </w:rPr>
      </w:pPr>
      <w:r w:rsidRPr="0076162B">
        <w:rPr>
          <w:sz w:val="20"/>
          <w:szCs w:val="20"/>
        </w:rPr>
        <w:lastRenderedPageBreak/>
        <w:t>С</w:t>
      </w:r>
      <w:r>
        <w:rPr>
          <w:sz w:val="20"/>
          <w:szCs w:val="20"/>
        </w:rPr>
        <w:t>ПИСОК ЛИТЕРАТУРЫ</w:t>
      </w:r>
    </w:p>
    <w:p w:rsidR="001A2045" w:rsidRDefault="001A2045" w:rsidP="002F76EC">
      <w:pPr>
        <w:jc w:val="center"/>
        <w:rPr>
          <w:sz w:val="20"/>
          <w:szCs w:val="20"/>
        </w:rPr>
      </w:pPr>
    </w:p>
    <w:p w:rsidR="006D42BF" w:rsidRDefault="006D42BF" w:rsidP="00017ED9">
      <w:pPr>
        <w:numPr>
          <w:ilvl w:val="0"/>
          <w:numId w:val="1"/>
        </w:numPr>
        <w:jc w:val="both"/>
        <w:rPr>
          <w:sz w:val="20"/>
          <w:szCs w:val="20"/>
        </w:rPr>
      </w:pPr>
      <w:proofErr w:type="spellStart"/>
      <w:r w:rsidRPr="006D42BF">
        <w:rPr>
          <w:sz w:val="20"/>
          <w:szCs w:val="20"/>
        </w:rPr>
        <w:t>Хаякава</w:t>
      </w:r>
      <w:proofErr w:type="spellEnd"/>
      <w:r w:rsidRPr="006D42BF">
        <w:rPr>
          <w:sz w:val="20"/>
          <w:szCs w:val="20"/>
        </w:rPr>
        <w:t xml:space="preserve"> С.</w:t>
      </w:r>
      <w:r w:rsidRPr="006D42BF">
        <w:rPr>
          <w:sz w:val="20"/>
          <w:szCs w:val="20"/>
        </w:rPr>
        <w:t xml:space="preserve"> </w:t>
      </w:r>
      <w:r w:rsidRPr="006D42BF">
        <w:rPr>
          <w:sz w:val="20"/>
          <w:szCs w:val="20"/>
        </w:rPr>
        <w:t>Физика космических лучей.</w:t>
      </w:r>
      <w:r w:rsidRPr="006D42BF">
        <w:rPr>
          <w:sz w:val="20"/>
          <w:szCs w:val="20"/>
        </w:rPr>
        <w:t xml:space="preserve"> </w:t>
      </w:r>
      <w:r w:rsidRPr="006D42BF">
        <w:rPr>
          <w:sz w:val="20"/>
          <w:szCs w:val="20"/>
        </w:rPr>
        <w:t>Ч.1: Ядерно-физический аспект: Пер. с англ. Ч.1</w:t>
      </w:r>
      <w:r>
        <w:rPr>
          <w:sz w:val="20"/>
          <w:szCs w:val="20"/>
        </w:rPr>
        <w:t xml:space="preserve">, </w:t>
      </w:r>
      <w:r w:rsidRPr="006D42BF">
        <w:rPr>
          <w:sz w:val="20"/>
          <w:szCs w:val="20"/>
        </w:rPr>
        <w:t>1973. 704 с.</w:t>
      </w:r>
    </w:p>
    <w:p w:rsidR="001A2045" w:rsidRPr="001A2045" w:rsidRDefault="007A5B21" w:rsidP="00017ED9">
      <w:pPr>
        <w:numPr>
          <w:ilvl w:val="0"/>
          <w:numId w:val="1"/>
        </w:numPr>
        <w:jc w:val="both"/>
        <w:rPr>
          <w:sz w:val="20"/>
          <w:szCs w:val="20"/>
        </w:rPr>
      </w:pPr>
      <w:proofErr w:type="spellStart"/>
      <w:r>
        <w:rPr>
          <w:sz w:val="20"/>
          <w:szCs w:val="20"/>
        </w:rPr>
        <w:t>Балабин</w:t>
      </w:r>
      <w:proofErr w:type="spellEnd"/>
      <w:r>
        <w:rPr>
          <w:sz w:val="20"/>
          <w:szCs w:val="20"/>
        </w:rPr>
        <w:t xml:space="preserve"> Ю.</w:t>
      </w:r>
      <w:r w:rsidR="00142B14">
        <w:rPr>
          <w:sz w:val="20"/>
          <w:szCs w:val="20"/>
        </w:rPr>
        <w:t>В.</w:t>
      </w:r>
      <w:r w:rsidR="00142B14" w:rsidRPr="00142B14">
        <w:rPr>
          <w:sz w:val="20"/>
          <w:szCs w:val="20"/>
        </w:rPr>
        <w:t xml:space="preserve">, </w:t>
      </w:r>
      <w:r w:rsidR="00142B14">
        <w:rPr>
          <w:sz w:val="20"/>
          <w:szCs w:val="20"/>
        </w:rPr>
        <w:t>Германенко</w:t>
      </w:r>
      <w:r>
        <w:rPr>
          <w:sz w:val="20"/>
          <w:szCs w:val="20"/>
        </w:rPr>
        <w:t xml:space="preserve"> А.</w:t>
      </w:r>
      <w:r w:rsidR="00142B14">
        <w:rPr>
          <w:sz w:val="20"/>
          <w:szCs w:val="20"/>
        </w:rPr>
        <w:t xml:space="preserve">В., </w:t>
      </w:r>
      <w:proofErr w:type="spellStart"/>
      <w:r w:rsidR="00142B14">
        <w:rPr>
          <w:sz w:val="20"/>
          <w:szCs w:val="20"/>
        </w:rPr>
        <w:t>Михалко</w:t>
      </w:r>
      <w:proofErr w:type="spellEnd"/>
      <w:r w:rsidR="00142B14" w:rsidRPr="00142B14">
        <w:rPr>
          <w:sz w:val="20"/>
          <w:szCs w:val="20"/>
        </w:rPr>
        <w:t xml:space="preserve"> </w:t>
      </w:r>
      <w:r>
        <w:rPr>
          <w:sz w:val="20"/>
          <w:szCs w:val="20"/>
        </w:rPr>
        <w:t>Е.</w:t>
      </w:r>
      <w:r w:rsidR="00142B14">
        <w:rPr>
          <w:sz w:val="20"/>
          <w:szCs w:val="20"/>
        </w:rPr>
        <w:t>А.</w:t>
      </w:r>
      <w:r w:rsidR="00142B14" w:rsidRPr="00142B14">
        <w:rPr>
          <w:sz w:val="20"/>
          <w:szCs w:val="20"/>
        </w:rPr>
        <w:t xml:space="preserve">, </w:t>
      </w:r>
      <w:proofErr w:type="spellStart"/>
      <w:r w:rsidR="00142B14">
        <w:rPr>
          <w:sz w:val="20"/>
          <w:szCs w:val="20"/>
        </w:rPr>
        <w:t>Маурчев</w:t>
      </w:r>
      <w:proofErr w:type="spellEnd"/>
      <w:r w:rsidR="00142B14">
        <w:rPr>
          <w:sz w:val="20"/>
          <w:szCs w:val="20"/>
        </w:rPr>
        <w:t xml:space="preserve"> </w:t>
      </w:r>
      <w:r>
        <w:rPr>
          <w:sz w:val="20"/>
          <w:szCs w:val="20"/>
        </w:rPr>
        <w:t>Е.</w:t>
      </w:r>
      <w:r w:rsidR="00142B14" w:rsidRPr="00142B14">
        <w:rPr>
          <w:sz w:val="20"/>
          <w:szCs w:val="20"/>
        </w:rPr>
        <w:t>А.</w:t>
      </w:r>
      <w:r w:rsidR="001A2045">
        <w:rPr>
          <w:sz w:val="20"/>
          <w:szCs w:val="20"/>
        </w:rPr>
        <w:t xml:space="preserve"> </w:t>
      </w:r>
      <w:r w:rsidR="001A2045" w:rsidRPr="001A2045">
        <w:rPr>
          <w:sz w:val="20"/>
          <w:szCs w:val="20"/>
        </w:rPr>
        <w:t>ВЛИЯНИЕ СОЛНЕЧНОЙ АКТИВНОСТИ НА ХАРАКТЕРИСТИКИ СОБЫТИЙ ВОЗРАСТАНИЯ ФОНОВОГО ГАММА-ИЗЛУЧЕНИЯ</w:t>
      </w:r>
      <w:r w:rsidR="001A2045">
        <w:rPr>
          <w:sz w:val="20"/>
          <w:szCs w:val="20"/>
        </w:rPr>
        <w:t xml:space="preserve">// </w:t>
      </w:r>
      <w:r w:rsidR="001A2045" w:rsidRPr="001A2045">
        <w:rPr>
          <w:sz w:val="20"/>
          <w:szCs w:val="20"/>
        </w:rPr>
        <w:t>Известия РАН. Серия физическая, 2022, T. 86, № 3, стр. 365-369</w:t>
      </w:r>
      <w:r w:rsidR="001A2045">
        <w:rPr>
          <w:sz w:val="20"/>
          <w:szCs w:val="20"/>
        </w:rPr>
        <w:t>.</w:t>
      </w:r>
    </w:p>
    <w:p w:rsidR="000F308B" w:rsidRPr="00A84D61" w:rsidRDefault="000F308B" w:rsidP="00017ED9">
      <w:pPr>
        <w:pStyle w:val="a4"/>
        <w:numPr>
          <w:ilvl w:val="0"/>
          <w:numId w:val="1"/>
        </w:numPr>
        <w:jc w:val="both"/>
        <w:rPr>
          <w:sz w:val="20"/>
          <w:szCs w:val="20"/>
          <w:lang w:val="en-US"/>
        </w:rPr>
      </w:pPr>
      <w:proofErr w:type="spellStart"/>
      <w:r w:rsidRPr="00A84D61">
        <w:rPr>
          <w:sz w:val="20"/>
          <w:szCs w:val="20"/>
          <w:lang w:val="en-US"/>
        </w:rPr>
        <w:t>Germanenko</w:t>
      </w:r>
      <w:proofErr w:type="spellEnd"/>
      <w:r w:rsidRPr="00A84D61">
        <w:rPr>
          <w:sz w:val="20"/>
          <w:szCs w:val="20"/>
          <w:lang w:val="en-US"/>
        </w:rPr>
        <w:t xml:space="preserve"> A.V., </w:t>
      </w:r>
      <w:proofErr w:type="spellStart"/>
      <w:r w:rsidRPr="00A84D61">
        <w:rPr>
          <w:sz w:val="20"/>
          <w:szCs w:val="20"/>
          <w:lang w:val="en-US"/>
        </w:rPr>
        <w:t>Balabin</w:t>
      </w:r>
      <w:proofErr w:type="spellEnd"/>
      <w:r w:rsidRPr="00A84D61">
        <w:rPr>
          <w:sz w:val="20"/>
          <w:szCs w:val="20"/>
          <w:lang w:val="en-US"/>
        </w:rPr>
        <w:t xml:space="preserve"> Y.V., </w:t>
      </w:r>
      <w:proofErr w:type="spellStart"/>
      <w:r w:rsidRPr="00A84D61">
        <w:rPr>
          <w:sz w:val="20"/>
          <w:szCs w:val="20"/>
          <w:lang w:val="en-US"/>
        </w:rPr>
        <w:t>Vashenyuk</w:t>
      </w:r>
      <w:proofErr w:type="spellEnd"/>
      <w:r w:rsidRPr="00A84D61">
        <w:rPr>
          <w:sz w:val="20"/>
          <w:szCs w:val="20"/>
          <w:lang w:val="en-US"/>
        </w:rPr>
        <w:t xml:space="preserve"> E.V., </w:t>
      </w:r>
      <w:proofErr w:type="spellStart"/>
      <w:r w:rsidRPr="00A84D61">
        <w:rPr>
          <w:sz w:val="20"/>
          <w:szCs w:val="20"/>
          <w:lang w:val="en-US"/>
        </w:rPr>
        <w:t>Gvozdevsky</w:t>
      </w:r>
      <w:proofErr w:type="spellEnd"/>
      <w:r w:rsidRPr="00A84D61">
        <w:rPr>
          <w:sz w:val="20"/>
          <w:szCs w:val="20"/>
          <w:lang w:val="en-US"/>
        </w:rPr>
        <w:t xml:space="preserve"> B.B., </w:t>
      </w:r>
      <w:proofErr w:type="spellStart"/>
      <w:r w:rsidRPr="00A84D61">
        <w:rPr>
          <w:sz w:val="20"/>
          <w:szCs w:val="20"/>
          <w:lang w:val="en-US"/>
        </w:rPr>
        <w:t>Schur</w:t>
      </w:r>
      <w:proofErr w:type="spellEnd"/>
      <w:r w:rsidRPr="00A84D61">
        <w:rPr>
          <w:sz w:val="20"/>
          <w:szCs w:val="20"/>
          <w:lang w:val="en-US"/>
        </w:rPr>
        <w:t xml:space="preserve"> L.I. HIGH-ENERGY PHOTONS CONNECTED TO ATMOSPHERIC PRECIPITATIONS</w:t>
      </w:r>
      <w:r>
        <w:rPr>
          <w:sz w:val="20"/>
          <w:szCs w:val="20"/>
          <w:lang w:val="en-US"/>
        </w:rPr>
        <w:t>// A</w:t>
      </w:r>
      <w:r w:rsidRPr="00A84D61">
        <w:rPr>
          <w:sz w:val="20"/>
          <w:szCs w:val="20"/>
          <w:lang w:val="en-US"/>
        </w:rPr>
        <w:t>strophysics and space sciences transactions</w:t>
      </w:r>
      <w:r>
        <w:rPr>
          <w:sz w:val="20"/>
          <w:szCs w:val="20"/>
          <w:lang w:val="en-US"/>
        </w:rPr>
        <w:t xml:space="preserve">, 2011, V. , P. </w:t>
      </w:r>
      <w:r w:rsidRPr="00674848">
        <w:rPr>
          <w:sz w:val="20"/>
          <w:szCs w:val="20"/>
          <w:lang w:val="en-US"/>
        </w:rPr>
        <w:t>471-475</w:t>
      </w:r>
    </w:p>
    <w:p w:rsidR="0024417B" w:rsidRDefault="000F308B" w:rsidP="00017ED9">
      <w:pPr>
        <w:pStyle w:val="a4"/>
        <w:numPr>
          <w:ilvl w:val="0"/>
          <w:numId w:val="1"/>
        </w:numPr>
        <w:jc w:val="both"/>
        <w:rPr>
          <w:sz w:val="20"/>
          <w:szCs w:val="20"/>
        </w:rPr>
      </w:pPr>
      <w:proofErr w:type="spellStart"/>
      <w:r>
        <w:rPr>
          <w:sz w:val="20"/>
          <w:szCs w:val="20"/>
        </w:rPr>
        <w:t>Балабин</w:t>
      </w:r>
      <w:proofErr w:type="spellEnd"/>
      <w:r>
        <w:rPr>
          <w:sz w:val="20"/>
          <w:szCs w:val="20"/>
        </w:rPr>
        <w:t xml:space="preserve"> Ю.В., Германенко А.В.</w:t>
      </w:r>
      <w:r w:rsidRPr="000F308B">
        <w:rPr>
          <w:sz w:val="20"/>
          <w:szCs w:val="20"/>
        </w:rPr>
        <w:t xml:space="preserve">, </w:t>
      </w:r>
      <w:proofErr w:type="spellStart"/>
      <w:r>
        <w:rPr>
          <w:sz w:val="20"/>
          <w:szCs w:val="20"/>
        </w:rPr>
        <w:t>Г</w:t>
      </w:r>
      <w:r w:rsidRPr="000F308B">
        <w:rPr>
          <w:sz w:val="20"/>
          <w:szCs w:val="20"/>
        </w:rPr>
        <w:t>воздевский</w:t>
      </w:r>
      <w:proofErr w:type="spellEnd"/>
      <w:r w:rsidRPr="000F308B">
        <w:rPr>
          <w:sz w:val="20"/>
          <w:szCs w:val="20"/>
        </w:rPr>
        <w:t xml:space="preserve"> Б.Б., </w:t>
      </w:r>
      <w:proofErr w:type="spellStart"/>
      <w:r>
        <w:rPr>
          <w:sz w:val="20"/>
          <w:szCs w:val="20"/>
        </w:rPr>
        <w:t>В</w:t>
      </w:r>
      <w:r w:rsidRPr="000F308B">
        <w:rPr>
          <w:sz w:val="20"/>
          <w:szCs w:val="20"/>
        </w:rPr>
        <w:t>ашенюк</w:t>
      </w:r>
      <w:proofErr w:type="spellEnd"/>
      <w:r w:rsidRPr="000F308B">
        <w:rPr>
          <w:sz w:val="20"/>
          <w:szCs w:val="20"/>
        </w:rPr>
        <w:t xml:space="preserve"> Э.В.</w:t>
      </w:r>
      <w:r>
        <w:rPr>
          <w:sz w:val="20"/>
          <w:szCs w:val="20"/>
        </w:rPr>
        <w:t xml:space="preserve"> </w:t>
      </w:r>
      <w:r w:rsidRPr="000F308B">
        <w:rPr>
          <w:sz w:val="20"/>
          <w:szCs w:val="20"/>
        </w:rPr>
        <w:t>ВАРИАЦИИ ЕСТЕСТВЕННОГО РЕНТГЕНОВСКОГО ФОНА В ПОЛЯРНОЙ АТМОСФЕРЕ</w:t>
      </w:r>
      <w:r>
        <w:rPr>
          <w:sz w:val="20"/>
          <w:szCs w:val="20"/>
        </w:rPr>
        <w:t>//</w:t>
      </w:r>
      <w:r w:rsidR="00017ED9">
        <w:rPr>
          <w:sz w:val="20"/>
          <w:szCs w:val="20"/>
        </w:rPr>
        <w:t xml:space="preserve"> </w:t>
      </w:r>
      <w:r w:rsidR="00017ED9" w:rsidRPr="00017ED9">
        <w:rPr>
          <w:sz w:val="20"/>
          <w:szCs w:val="20"/>
        </w:rPr>
        <w:t xml:space="preserve">Геомагнетизм </w:t>
      </w:r>
      <w:r w:rsidR="00017ED9">
        <w:rPr>
          <w:sz w:val="20"/>
          <w:szCs w:val="20"/>
        </w:rPr>
        <w:t>и</w:t>
      </w:r>
      <w:r w:rsidR="00017ED9" w:rsidRPr="00017ED9">
        <w:rPr>
          <w:sz w:val="20"/>
          <w:szCs w:val="20"/>
        </w:rPr>
        <w:t xml:space="preserve"> </w:t>
      </w:r>
      <w:r w:rsidR="00017ED9">
        <w:rPr>
          <w:sz w:val="20"/>
          <w:szCs w:val="20"/>
        </w:rPr>
        <w:t>а</w:t>
      </w:r>
      <w:r w:rsidR="00017ED9" w:rsidRPr="00017ED9">
        <w:rPr>
          <w:sz w:val="20"/>
          <w:szCs w:val="20"/>
        </w:rPr>
        <w:t>эрономия</w:t>
      </w:r>
      <w:r w:rsidR="00017ED9">
        <w:rPr>
          <w:sz w:val="20"/>
          <w:szCs w:val="20"/>
        </w:rPr>
        <w:t>, 2014, Т.54, №</w:t>
      </w:r>
      <w:proofErr w:type="gramStart"/>
      <w:r w:rsidR="00017ED9">
        <w:rPr>
          <w:sz w:val="20"/>
          <w:szCs w:val="20"/>
        </w:rPr>
        <w:t>3.,</w:t>
      </w:r>
      <w:proofErr w:type="gramEnd"/>
      <w:r w:rsidR="00017ED9">
        <w:rPr>
          <w:sz w:val="20"/>
          <w:szCs w:val="20"/>
        </w:rPr>
        <w:t xml:space="preserve"> стр.376</w:t>
      </w:r>
    </w:p>
    <w:p w:rsidR="009C7EE7" w:rsidRDefault="009C7EE7" w:rsidP="00017ED9">
      <w:pPr>
        <w:pStyle w:val="a4"/>
        <w:numPr>
          <w:ilvl w:val="0"/>
          <w:numId w:val="1"/>
        </w:numPr>
        <w:jc w:val="both"/>
        <w:rPr>
          <w:sz w:val="20"/>
          <w:szCs w:val="20"/>
        </w:rPr>
      </w:pPr>
      <w:r>
        <w:rPr>
          <w:sz w:val="20"/>
          <w:szCs w:val="20"/>
        </w:rPr>
        <w:br w:type="page"/>
      </w:r>
    </w:p>
    <w:p w:rsidR="006B125D" w:rsidRPr="006B125D" w:rsidRDefault="006B125D" w:rsidP="006B125D">
      <w:pPr>
        <w:jc w:val="center"/>
      </w:pPr>
      <w:r w:rsidRPr="006B125D">
        <w:lastRenderedPageBreak/>
        <w:t>Список авторов:</w:t>
      </w:r>
    </w:p>
    <w:p w:rsidR="006B125D" w:rsidRPr="006B125D" w:rsidRDefault="006B125D" w:rsidP="006B125D">
      <w:pPr>
        <w:jc w:val="both"/>
      </w:pPr>
    </w:p>
    <w:p w:rsidR="009C7EE7" w:rsidRPr="006B125D" w:rsidRDefault="009C7EE7" w:rsidP="006B125D">
      <w:pPr>
        <w:spacing w:after="160" w:line="259" w:lineRule="auto"/>
        <w:jc w:val="both"/>
      </w:pPr>
      <w:proofErr w:type="spellStart"/>
      <w:r w:rsidRPr="006B125D">
        <w:t>Михалко</w:t>
      </w:r>
      <w:proofErr w:type="spellEnd"/>
      <w:r w:rsidRPr="006B125D">
        <w:t xml:space="preserve"> Евгения Александровна, </w:t>
      </w:r>
      <w:proofErr w:type="spellStart"/>
      <w:r w:rsidRPr="006B125D">
        <w:t>м.н.с</w:t>
      </w:r>
      <w:proofErr w:type="spellEnd"/>
      <w:r w:rsidRPr="006B125D">
        <w:t>.</w:t>
      </w:r>
      <w:r w:rsidRPr="006B125D">
        <w:t xml:space="preserve">, Полярный геофизический институт, </w:t>
      </w:r>
      <w:r w:rsidRPr="006B125D">
        <w:rPr>
          <w:lang w:val="en-US"/>
        </w:rPr>
        <w:t>E</w:t>
      </w:r>
      <w:r w:rsidRPr="006B125D">
        <w:t>-</w:t>
      </w:r>
      <w:r w:rsidRPr="006B125D">
        <w:rPr>
          <w:lang w:val="en-US"/>
        </w:rPr>
        <w:t>mail</w:t>
      </w:r>
      <w:r w:rsidRPr="006B125D">
        <w:t xml:space="preserve">: </w:t>
      </w:r>
      <w:hyperlink r:id="rId10" w:history="1">
        <w:r w:rsidRPr="006B125D">
          <w:rPr>
            <w:rStyle w:val="a5"/>
            <w:rFonts w:eastAsiaTheme="majorEastAsia"/>
            <w:lang w:val="en-US"/>
          </w:rPr>
          <w:t>mikhalko</w:t>
        </w:r>
        <w:r w:rsidRPr="006B125D">
          <w:rPr>
            <w:rStyle w:val="a5"/>
            <w:rFonts w:eastAsiaTheme="majorEastAsia"/>
          </w:rPr>
          <w:t>@</w:t>
        </w:r>
        <w:r w:rsidRPr="006B125D">
          <w:rPr>
            <w:rStyle w:val="a5"/>
            <w:rFonts w:eastAsiaTheme="majorEastAsia"/>
            <w:lang w:val="en-US"/>
          </w:rPr>
          <w:t>pgia</w:t>
        </w:r>
        <w:r w:rsidRPr="006B125D">
          <w:rPr>
            <w:rStyle w:val="a5"/>
            <w:rFonts w:eastAsiaTheme="majorEastAsia"/>
          </w:rPr>
          <w:t>.</w:t>
        </w:r>
        <w:proofErr w:type="spellStart"/>
        <w:r w:rsidRPr="006B125D">
          <w:rPr>
            <w:rStyle w:val="a5"/>
            <w:rFonts w:eastAsiaTheme="majorEastAsia"/>
            <w:lang w:val="en-US"/>
          </w:rPr>
          <w:t>ru</w:t>
        </w:r>
        <w:proofErr w:type="spellEnd"/>
      </w:hyperlink>
      <w:r w:rsidRPr="006B125D">
        <w:t>, тел. +79508906216</w:t>
      </w:r>
    </w:p>
    <w:p w:rsidR="009C7EE7" w:rsidRPr="006B125D" w:rsidRDefault="009C7EE7" w:rsidP="006B125D">
      <w:pPr>
        <w:spacing w:after="160" w:line="259" w:lineRule="auto"/>
        <w:jc w:val="both"/>
      </w:pPr>
      <w:proofErr w:type="spellStart"/>
      <w:r w:rsidRPr="006B125D">
        <w:t>Балабин</w:t>
      </w:r>
      <w:proofErr w:type="spellEnd"/>
      <w:r w:rsidRPr="006B125D">
        <w:t xml:space="preserve"> Юрий Васильевич, к.ф.-м.н., Полярный геофизический институт, </w:t>
      </w:r>
      <w:r w:rsidRPr="006B125D">
        <w:rPr>
          <w:lang w:val="en-US"/>
        </w:rPr>
        <w:t>E</w:t>
      </w:r>
      <w:r w:rsidRPr="006B125D">
        <w:t>-</w:t>
      </w:r>
      <w:r w:rsidRPr="006B125D">
        <w:rPr>
          <w:lang w:val="en-US"/>
        </w:rPr>
        <w:t>mail</w:t>
      </w:r>
      <w:r w:rsidRPr="006B125D">
        <w:t xml:space="preserve">: </w:t>
      </w:r>
      <w:hyperlink r:id="rId11" w:history="1">
        <w:r w:rsidRPr="006B125D">
          <w:rPr>
            <w:rStyle w:val="a5"/>
            <w:rFonts w:eastAsiaTheme="majorEastAsia"/>
            <w:lang w:val="en-US"/>
          </w:rPr>
          <w:t>balabin</w:t>
        </w:r>
        <w:r w:rsidRPr="006B125D">
          <w:rPr>
            <w:rStyle w:val="a5"/>
            <w:rFonts w:eastAsiaTheme="majorEastAsia"/>
          </w:rPr>
          <w:t>@</w:t>
        </w:r>
        <w:r w:rsidRPr="006B125D">
          <w:rPr>
            <w:rStyle w:val="a5"/>
            <w:rFonts w:eastAsiaTheme="majorEastAsia"/>
            <w:lang w:val="en-US"/>
          </w:rPr>
          <w:t>pgia</w:t>
        </w:r>
        <w:r w:rsidRPr="006B125D">
          <w:rPr>
            <w:rStyle w:val="a5"/>
            <w:rFonts w:eastAsiaTheme="majorEastAsia"/>
          </w:rPr>
          <w:t>.</w:t>
        </w:r>
        <w:proofErr w:type="spellStart"/>
        <w:r w:rsidRPr="006B125D">
          <w:rPr>
            <w:rStyle w:val="a5"/>
            <w:rFonts w:eastAsiaTheme="majorEastAsia"/>
            <w:lang w:val="en-US"/>
          </w:rPr>
          <w:t>ru</w:t>
        </w:r>
        <w:proofErr w:type="spellEnd"/>
      </w:hyperlink>
      <w:r w:rsidRPr="006B125D">
        <w:t>.</w:t>
      </w:r>
    </w:p>
    <w:p w:rsidR="009C7EE7" w:rsidRPr="006B125D" w:rsidRDefault="009C7EE7" w:rsidP="006B125D">
      <w:pPr>
        <w:spacing w:after="160" w:line="259" w:lineRule="auto"/>
        <w:jc w:val="both"/>
      </w:pPr>
      <w:r w:rsidRPr="006B125D">
        <w:t xml:space="preserve">Германенко Алексей Владимирович, </w:t>
      </w:r>
      <w:proofErr w:type="spellStart"/>
      <w:r w:rsidRPr="006B125D">
        <w:t>м.н.с</w:t>
      </w:r>
      <w:proofErr w:type="spellEnd"/>
      <w:r w:rsidRPr="006B125D">
        <w:t xml:space="preserve">., Полярный геофизический институт, </w:t>
      </w:r>
      <w:r w:rsidRPr="006B125D">
        <w:rPr>
          <w:lang w:val="en-US"/>
        </w:rPr>
        <w:t>E</w:t>
      </w:r>
      <w:r w:rsidRPr="006B125D">
        <w:t>-</w:t>
      </w:r>
      <w:r w:rsidRPr="006B125D">
        <w:rPr>
          <w:lang w:val="en-US"/>
        </w:rPr>
        <w:t>mail</w:t>
      </w:r>
      <w:r w:rsidRPr="006B125D">
        <w:t xml:space="preserve">: </w:t>
      </w:r>
      <w:hyperlink r:id="rId12" w:history="1">
        <w:r w:rsidRPr="006B125D">
          <w:rPr>
            <w:rStyle w:val="a5"/>
            <w:rFonts w:eastAsiaTheme="majorEastAsia"/>
            <w:lang w:val="en-US"/>
          </w:rPr>
          <w:t>germanenko</w:t>
        </w:r>
        <w:r w:rsidRPr="006B125D">
          <w:rPr>
            <w:rStyle w:val="a5"/>
            <w:rFonts w:eastAsiaTheme="majorEastAsia"/>
          </w:rPr>
          <w:t>@</w:t>
        </w:r>
        <w:r w:rsidRPr="006B125D">
          <w:rPr>
            <w:rStyle w:val="a5"/>
            <w:rFonts w:eastAsiaTheme="majorEastAsia"/>
            <w:lang w:val="en-US"/>
          </w:rPr>
          <w:t>pgia</w:t>
        </w:r>
        <w:r w:rsidRPr="006B125D">
          <w:rPr>
            <w:rStyle w:val="a5"/>
            <w:rFonts w:eastAsiaTheme="majorEastAsia"/>
          </w:rPr>
          <w:t>.</w:t>
        </w:r>
        <w:proofErr w:type="spellStart"/>
        <w:r w:rsidRPr="006B125D">
          <w:rPr>
            <w:rStyle w:val="a5"/>
            <w:rFonts w:eastAsiaTheme="majorEastAsia"/>
            <w:lang w:val="en-US"/>
          </w:rPr>
          <w:t>ru</w:t>
        </w:r>
        <w:proofErr w:type="spellEnd"/>
      </w:hyperlink>
      <w:r w:rsidRPr="006B125D">
        <w:t>.</w:t>
      </w:r>
    </w:p>
    <w:p w:rsidR="009C7EE7" w:rsidRPr="006B125D" w:rsidRDefault="009C7EE7" w:rsidP="006B125D">
      <w:pPr>
        <w:spacing w:after="160" w:line="259" w:lineRule="auto"/>
        <w:jc w:val="both"/>
      </w:pPr>
      <w:proofErr w:type="spellStart"/>
      <w:r w:rsidRPr="006B125D">
        <w:t>Гвоздевский</w:t>
      </w:r>
      <w:proofErr w:type="spellEnd"/>
      <w:r w:rsidRPr="006B125D">
        <w:t xml:space="preserve"> Борис Борисович, к.ф.-м.н., </w:t>
      </w:r>
      <w:proofErr w:type="spellStart"/>
      <w:r w:rsidRPr="006B125D">
        <w:t>н.с</w:t>
      </w:r>
      <w:proofErr w:type="spellEnd"/>
      <w:r w:rsidRPr="006B125D">
        <w:t xml:space="preserve">., Полярный геофизический институт, </w:t>
      </w:r>
      <w:r w:rsidRPr="006B125D">
        <w:rPr>
          <w:lang w:val="en-US"/>
        </w:rPr>
        <w:t>E</w:t>
      </w:r>
      <w:r w:rsidRPr="006B125D">
        <w:t>-</w:t>
      </w:r>
      <w:r w:rsidRPr="006B125D">
        <w:rPr>
          <w:lang w:val="en-US"/>
        </w:rPr>
        <w:t>mail</w:t>
      </w:r>
      <w:r w:rsidRPr="006B125D">
        <w:t xml:space="preserve">: </w:t>
      </w:r>
      <w:hyperlink r:id="rId13" w:history="1">
        <w:r w:rsidRPr="006B125D">
          <w:rPr>
            <w:rStyle w:val="a5"/>
            <w:rFonts w:eastAsiaTheme="majorEastAsia"/>
            <w:lang w:val="en-US"/>
          </w:rPr>
          <w:t>gvozdevsky</w:t>
        </w:r>
        <w:r w:rsidRPr="006B125D">
          <w:rPr>
            <w:rStyle w:val="a5"/>
            <w:rFonts w:eastAsiaTheme="majorEastAsia"/>
          </w:rPr>
          <w:t>@</w:t>
        </w:r>
        <w:r w:rsidRPr="006B125D">
          <w:rPr>
            <w:rStyle w:val="a5"/>
            <w:rFonts w:eastAsiaTheme="majorEastAsia"/>
            <w:lang w:val="en-US"/>
          </w:rPr>
          <w:t>pgia</w:t>
        </w:r>
        <w:r w:rsidRPr="006B125D">
          <w:rPr>
            <w:rStyle w:val="a5"/>
            <w:rFonts w:eastAsiaTheme="majorEastAsia"/>
          </w:rPr>
          <w:t>.</w:t>
        </w:r>
        <w:proofErr w:type="spellStart"/>
        <w:r w:rsidRPr="006B125D">
          <w:rPr>
            <w:rStyle w:val="a5"/>
            <w:rFonts w:eastAsiaTheme="majorEastAsia"/>
            <w:lang w:val="en-US"/>
          </w:rPr>
          <w:t>ru</w:t>
        </w:r>
        <w:proofErr w:type="spellEnd"/>
      </w:hyperlink>
      <w:r w:rsidRPr="006B125D">
        <w:t>.</w:t>
      </w:r>
    </w:p>
    <w:p w:rsidR="002566F4" w:rsidRDefault="002566F4">
      <w:pPr>
        <w:spacing w:after="200" w:line="276" w:lineRule="auto"/>
        <w:rPr>
          <w:sz w:val="20"/>
          <w:szCs w:val="20"/>
        </w:rPr>
      </w:pPr>
      <w:r>
        <w:rPr>
          <w:sz w:val="20"/>
          <w:szCs w:val="20"/>
        </w:rPr>
        <w:br w:type="page"/>
      </w:r>
    </w:p>
    <w:p w:rsidR="002566F4" w:rsidRPr="00846DE3" w:rsidRDefault="002566F4" w:rsidP="00846DE3">
      <w:pPr>
        <w:jc w:val="center"/>
        <w:rPr>
          <w:sz w:val="28"/>
          <w:szCs w:val="28"/>
          <w:lang w:val="en-US"/>
        </w:rPr>
      </w:pPr>
      <w:r w:rsidRPr="00846DE3">
        <w:rPr>
          <w:sz w:val="28"/>
          <w:szCs w:val="28"/>
          <w:lang w:val="en-US"/>
        </w:rPr>
        <w:lastRenderedPageBreak/>
        <w:t xml:space="preserve">Expansion of the </w:t>
      </w:r>
      <w:proofErr w:type="gramStart"/>
      <w:r w:rsidRPr="00846DE3">
        <w:rPr>
          <w:sz w:val="28"/>
          <w:szCs w:val="28"/>
          <w:lang w:val="en-US"/>
        </w:rPr>
        <w:t>gamma radiation registration system</w:t>
      </w:r>
      <w:proofErr w:type="gramEnd"/>
      <w:r w:rsidRPr="00846DE3">
        <w:rPr>
          <w:sz w:val="28"/>
          <w:szCs w:val="28"/>
          <w:lang w:val="en-US"/>
        </w:rPr>
        <w:t xml:space="preserve"> during precipitation on Spitsbergen</w:t>
      </w:r>
    </w:p>
    <w:p w:rsidR="002566F4" w:rsidRPr="00846DE3" w:rsidRDefault="002566F4" w:rsidP="002566F4">
      <w:pPr>
        <w:pStyle w:val="a4"/>
        <w:jc w:val="both"/>
        <w:rPr>
          <w:sz w:val="20"/>
          <w:szCs w:val="20"/>
          <w:lang w:val="en-US"/>
        </w:rPr>
      </w:pPr>
    </w:p>
    <w:p w:rsidR="002566F4" w:rsidRPr="00846DE3" w:rsidRDefault="002566F4" w:rsidP="002566F4">
      <w:pPr>
        <w:jc w:val="both"/>
        <w:rPr>
          <w:i/>
          <w:sz w:val="20"/>
          <w:szCs w:val="20"/>
          <w:lang w:val="en-US"/>
        </w:rPr>
      </w:pPr>
      <w:r w:rsidRPr="00846DE3">
        <w:rPr>
          <w:i/>
          <w:sz w:val="20"/>
          <w:szCs w:val="20"/>
          <w:lang w:val="en-US"/>
        </w:rPr>
        <w:t xml:space="preserve">E.A. </w:t>
      </w:r>
      <w:proofErr w:type="spellStart"/>
      <w:r w:rsidRPr="00846DE3">
        <w:rPr>
          <w:i/>
          <w:sz w:val="20"/>
          <w:szCs w:val="20"/>
          <w:lang w:val="en-US"/>
        </w:rPr>
        <w:t>Mikhalko</w:t>
      </w:r>
      <w:proofErr w:type="spellEnd"/>
      <w:r w:rsidRPr="00846DE3">
        <w:rPr>
          <w:i/>
          <w:sz w:val="20"/>
          <w:szCs w:val="20"/>
          <w:lang w:val="en-US"/>
        </w:rPr>
        <w:t xml:space="preserve">, </w:t>
      </w:r>
      <w:proofErr w:type="spellStart"/>
      <w:r w:rsidRPr="00846DE3">
        <w:rPr>
          <w:i/>
          <w:sz w:val="20"/>
          <w:szCs w:val="20"/>
          <w:lang w:val="en-US"/>
        </w:rPr>
        <w:t>Yu.V</w:t>
      </w:r>
      <w:proofErr w:type="spellEnd"/>
      <w:r w:rsidRPr="00846DE3">
        <w:rPr>
          <w:i/>
          <w:sz w:val="20"/>
          <w:szCs w:val="20"/>
          <w:lang w:val="en-US"/>
        </w:rPr>
        <w:t xml:space="preserve">. </w:t>
      </w:r>
      <w:proofErr w:type="spellStart"/>
      <w:r w:rsidRPr="00846DE3">
        <w:rPr>
          <w:i/>
          <w:sz w:val="20"/>
          <w:szCs w:val="20"/>
          <w:lang w:val="en-US"/>
        </w:rPr>
        <w:t>Balabin</w:t>
      </w:r>
      <w:proofErr w:type="spellEnd"/>
      <w:r w:rsidRPr="00846DE3">
        <w:rPr>
          <w:i/>
          <w:sz w:val="20"/>
          <w:szCs w:val="20"/>
          <w:lang w:val="en-US"/>
        </w:rPr>
        <w:t xml:space="preserve">, A.V. </w:t>
      </w:r>
      <w:proofErr w:type="spellStart"/>
      <w:r w:rsidRPr="00846DE3">
        <w:rPr>
          <w:i/>
          <w:sz w:val="20"/>
          <w:szCs w:val="20"/>
          <w:lang w:val="en-US"/>
        </w:rPr>
        <w:t>Germanenko</w:t>
      </w:r>
      <w:proofErr w:type="spellEnd"/>
      <w:r w:rsidRPr="00846DE3">
        <w:rPr>
          <w:i/>
          <w:sz w:val="20"/>
          <w:szCs w:val="20"/>
          <w:lang w:val="en-US"/>
        </w:rPr>
        <w:t xml:space="preserve">, B.B. </w:t>
      </w:r>
      <w:proofErr w:type="spellStart"/>
      <w:r w:rsidRPr="00846DE3">
        <w:rPr>
          <w:i/>
          <w:sz w:val="20"/>
          <w:szCs w:val="20"/>
          <w:lang w:val="en-US"/>
        </w:rPr>
        <w:t>Gvozdevskiy</w:t>
      </w:r>
      <w:proofErr w:type="spellEnd"/>
    </w:p>
    <w:p w:rsidR="002566F4" w:rsidRPr="00846DE3" w:rsidRDefault="002566F4" w:rsidP="002566F4">
      <w:pPr>
        <w:jc w:val="both"/>
        <w:rPr>
          <w:sz w:val="20"/>
          <w:szCs w:val="20"/>
          <w:lang w:val="en-US"/>
        </w:rPr>
      </w:pPr>
    </w:p>
    <w:p w:rsidR="009C7EE7" w:rsidRPr="00846DE3" w:rsidRDefault="002566F4" w:rsidP="002566F4">
      <w:pPr>
        <w:jc w:val="both"/>
        <w:rPr>
          <w:sz w:val="20"/>
          <w:szCs w:val="20"/>
          <w:lang w:val="en-US"/>
        </w:rPr>
      </w:pPr>
      <w:r w:rsidRPr="00846DE3">
        <w:rPr>
          <w:sz w:val="20"/>
          <w:szCs w:val="20"/>
          <w:lang w:val="en-US"/>
        </w:rPr>
        <w:t xml:space="preserve">The PGI cosmic ray laboratory continuously monitors the electromagnetic component of secondary cosmic radiation, which records the effect of increasing gamma radiation during precipitation. In the process of observing changes in the gamma background, a network of scintillation spectrometers </w:t>
      </w:r>
      <w:proofErr w:type="gramStart"/>
      <w:r w:rsidRPr="00846DE3">
        <w:rPr>
          <w:sz w:val="20"/>
          <w:szCs w:val="20"/>
          <w:lang w:val="en-US"/>
        </w:rPr>
        <w:t>was formed</w:t>
      </w:r>
      <w:proofErr w:type="gramEnd"/>
      <w:r w:rsidRPr="00846DE3">
        <w:rPr>
          <w:sz w:val="20"/>
          <w:szCs w:val="20"/>
          <w:lang w:val="en-US"/>
        </w:rPr>
        <w:t xml:space="preserve"> in various regions of the country. In 2024, in </w:t>
      </w:r>
      <w:proofErr w:type="spellStart"/>
      <w:r w:rsidRPr="00846DE3">
        <w:rPr>
          <w:sz w:val="20"/>
          <w:szCs w:val="20"/>
          <w:lang w:val="en-US"/>
        </w:rPr>
        <w:t>Barentsburg</w:t>
      </w:r>
      <w:proofErr w:type="spellEnd"/>
      <w:r w:rsidRPr="00846DE3">
        <w:rPr>
          <w:sz w:val="20"/>
          <w:szCs w:val="20"/>
          <w:lang w:val="en-US"/>
        </w:rPr>
        <w:t xml:space="preserve"> (Spitsbergen), two </w:t>
      </w:r>
      <w:bookmarkStart w:id="0" w:name="_GoBack"/>
      <w:bookmarkEnd w:id="0"/>
      <w:r w:rsidRPr="00846DE3">
        <w:rPr>
          <w:sz w:val="20"/>
          <w:szCs w:val="20"/>
          <w:lang w:val="en-US"/>
        </w:rPr>
        <w:t xml:space="preserve">detectors were added to the installed spectrometer to conduct additional measurements of background gamma radiation in the polar region. The spectrometers are assembled </w:t>
      </w:r>
      <w:proofErr w:type="gramStart"/>
      <w:r w:rsidRPr="00846DE3">
        <w:rPr>
          <w:sz w:val="20"/>
          <w:szCs w:val="20"/>
          <w:lang w:val="en-US"/>
        </w:rPr>
        <w:t>on the basis of</w:t>
      </w:r>
      <w:proofErr w:type="gramEnd"/>
      <w:r w:rsidRPr="00846DE3">
        <w:rPr>
          <w:sz w:val="20"/>
          <w:szCs w:val="20"/>
          <w:lang w:val="en-US"/>
        </w:rPr>
        <w:t xml:space="preserve"> </w:t>
      </w:r>
      <w:proofErr w:type="spellStart"/>
      <w:r w:rsidRPr="00846DE3">
        <w:rPr>
          <w:sz w:val="20"/>
          <w:szCs w:val="20"/>
          <w:lang w:val="en-US"/>
        </w:rPr>
        <w:t>NaI</w:t>
      </w:r>
      <w:proofErr w:type="spellEnd"/>
      <w:r w:rsidRPr="00846DE3">
        <w:rPr>
          <w:sz w:val="20"/>
          <w:szCs w:val="20"/>
          <w:lang w:val="en-US"/>
        </w:rPr>
        <w:t xml:space="preserve"> (Tl) crystals, with an energy range of 20-600 </w:t>
      </w:r>
      <w:proofErr w:type="spellStart"/>
      <w:r w:rsidRPr="00846DE3">
        <w:rPr>
          <w:sz w:val="20"/>
          <w:szCs w:val="20"/>
          <w:lang w:val="en-US"/>
        </w:rPr>
        <w:t>keV</w:t>
      </w:r>
      <w:proofErr w:type="spellEnd"/>
      <w:r w:rsidRPr="00846DE3">
        <w:rPr>
          <w:sz w:val="20"/>
          <w:szCs w:val="20"/>
          <w:lang w:val="en-US"/>
        </w:rPr>
        <w:t>. The detectors were spaced from each other both by distance (up to 4 km) and by altitude (up to 200 meters above sea level). During the work on all three detectors, increases in gamma radiation were recorded during precipitation, however, a comparative analysis revealed that these events, sometimes different in amplitude and duration, have a time shift, probably due to the orographic features of the area and the speed of movement of the precipitation front.</w:t>
      </w:r>
    </w:p>
    <w:sectPr w:rsidR="009C7EE7" w:rsidRPr="00846DE3" w:rsidSect="00715F52">
      <w:pgSz w:w="11906" w:h="16838"/>
      <w:pgMar w:top="1701"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A862C4"/>
    <w:multiLevelType w:val="hybridMultilevel"/>
    <w:tmpl w:val="C1AEB440"/>
    <w:lvl w:ilvl="0" w:tplc="0DBAE1CA">
      <w:start w:val="1"/>
      <w:numFmt w:val="decimal"/>
      <w:lvlText w:val="%1."/>
      <w:lvlJc w:val="left"/>
      <w:pPr>
        <w:ind w:left="1004" w:hanging="360"/>
      </w:pPr>
      <w:rPr>
        <w:rFonts w:hint="default"/>
        <w:sz w:val="2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630929BF"/>
    <w:multiLevelType w:val="hybridMultilevel"/>
    <w:tmpl w:val="061CC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CF1"/>
    <w:rsid w:val="00017ED9"/>
    <w:rsid w:val="000273BE"/>
    <w:rsid w:val="00030F34"/>
    <w:rsid w:val="00034012"/>
    <w:rsid w:val="00042F41"/>
    <w:rsid w:val="00052D1C"/>
    <w:rsid w:val="0005692B"/>
    <w:rsid w:val="00073A37"/>
    <w:rsid w:val="000A7087"/>
    <w:rsid w:val="000B5CBF"/>
    <w:rsid w:val="000F0498"/>
    <w:rsid w:val="000F308B"/>
    <w:rsid w:val="001001D8"/>
    <w:rsid w:val="001021F2"/>
    <w:rsid w:val="001047C5"/>
    <w:rsid w:val="00142B14"/>
    <w:rsid w:val="00147A72"/>
    <w:rsid w:val="001768BF"/>
    <w:rsid w:val="00192B69"/>
    <w:rsid w:val="00197BC1"/>
    <w:rsid w:val="001A2045"/>
    <w:rsid w:val="00211FD1"/>
    <w:rsid w:val="00241D03"/>
    <w:rsid w:val="0024417B"/>
    <w:rsid w:val="002566F4"/>
    <w:rsid w:val="002639D3"/>
    <w:rsid w:val="00274463"/>
    <w:rsid w:val="002906EB"/>
    <w:rsid w:val="002B4005"/>
    <w:rsid w:val="002E6122"/>
    <w:rsid w:val="002F76EC"/>
    <w:rsid w:val="00313EA1"/>
    <w:rsid w:val="00342158"/>
    <w:rsid w:val="00364E54"/>
    <w:rsid w:val="003964A5"/>
    <w:rsid w:val="003C0C69"/>
    <w:rsid w:val="004104BC"/>
    <w:rsid w:val="00416356"/>
    <w:rsid w:val="004435AA"/>
    <w:rsid w:val="004A5706"/>
    <w:rsid w:val="004C4DD9"/>
    <w:rsid w:val="004D0BEA"/>
    <w:rsid w:val="004F60FC"/>
    <w:rsid w:val="00516B75"/>
    <w:rsid w:val="00524B98"/>
    <w:rsid w:val="0054094C"/>
    <w:rsid w:val="00542787"/>
    <w:rsid w:val="005429DE"/>
    <w:rsid w:val="00557DEA"/>
    <w:rsid w:val="00610D18"/>
    <w:rsid w:val="0065528D"/>
    <w:rsid w:val="00674848"/>
    <w:rsid w:val="006829D8"/>
    <w:rsid w:val="006A0007"/>
    <w:rsid w:val="006B125D"/>
    <w:rsid w:val="006C49BB"/>
    <w:rsid w:val="006D3CA0"/>
    <w:rsid w:val="006D42BF"/>
    <w:rsid w:val="006D6382"/>
    <w:rsid w:val="006E6F3E"/>
    <w:rsid w:val="007040BA"/>
    <w:rsid w:val="00715F52"/>
    <w:rsid w:val="0074525F"/>
    <w:rsid w:val="00764811"/>
    <w:rsid w:val="00774528"/>
    <w:rsid w:val="007A0F34"/>
    <w:rsid w:val="007A5B21"/>
    <w:rsid w:val="007C411B"/>
    <w:rsid w:val="007C6E8A"/>
    <w:rsid w:val="007D20E6"/>
    <w:rsid w:val="007E1CAB"/>
    <w:rsid w:val="00832BC4"/>
    <w:rsid w:val="00846DE3"/>
    <w:rsid w:val="008513B0"/>
    <w:rsid w:val="00871259"/>
    <w:rsid w:val="008A5758"/>
    <w:rsid w:val="008B13DE"/>
    <w:rsid w:val="008D70F4"/>
    <w:rsid w:val="008D75D1"/>
    <w:rsid w:val="009016B3"/>
    <w:rsid w:val="00910A51"/>
    <w:rsid w:val="009131F9"/>
    <w:rsid w:val="0092145E"/>
    <w:rsid w:val="00951B27"/>
    <w:rsid w:val="00965304"/>
    <w:rsid w:val="009C7EE7"/>
    <w:rsid w:val="009E2125"/>
    <w:rsid w:val="00A02177"/>
    <w:rsid w:val="00A15CF1"/>
    <w:rsid w:val="00A228C0"/>
    <w:rsid w:val="00A366E8"/>
    <w:rsid w:val="00A75720"/>
    <w:rsid w:val="00A84D61"/>
    <w:rsid w:val="00AA14BF"/>
    <w:rsid w:val="00AF1CB0"/>
    <w:rsid w:val="00B16218"/>
    <w:rsid w:val="00B33876"/>
    <w:rsid w:val="00B40E65"/>
    <w:rsid w:val="00BD6848"/>
    <w:rsid w:val="00BD7309"/>
    <w:rsid w:val="00BE724E"/>
    <w:rsid w:val="00C25CDF"/>
    <w:rsid w:val="00C441B7"/>
    <w:rsid w:val="00CC011E"/>
    <w:rsid w:val="00CC0964"/>
    <w:rsid w:val="00D000EC"/>
    <w:rsid w:val="00D17EAE"/>
    <w:rsid w:val="00D264CD"/>
    <w:rsid w:val="00D46D39"/>
    <w:rsid w:val="00D842CD"/>
    <w:rsid w:val="00D86E54"/>
    <w:rsid w:val="00DD6708"/>
    <w:rsid w:val="00E004FB"/>
    <w:rsid w:val="00E17ACF"/>
    <w:rsid w:val="00E239B5"/>
    <w:rsid w:val="00E36617"/>
    <w:rsid w:val="00E377C0"/>
    <w:rsid w:val="00E413C6"/>
    <w:rsid w:val="00EC31AE"/>
    <w:rsid w:val="00F14A4D"/>
    <w:rsid w:val="00F26E7C"/>
    <w:rsid w:val="00F52D1F"/>
    <w:rsid w:val="00F6341D"/>
    <w:rsid w:val="00F85688"/>
    <w:rsid w:val="00F8639A"/>
    <w:rsid w:val="00F960BB"/>
    <w:rsid w:val="00FC3923"/>
    <w:rsid w:val="00FF7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CE0FAE-1638-47F6-BA49-B055A415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1CA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A204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5">
    <w:name w:val="heading 5"/>
    <w:basedOn w:val="a"/>
    <w:next w:val="a"/>
    <w:link w:val="50"/>
    <w:uiPriority w:val="9"/>
    <w:semiHidden/>
    <w:unhideWhenUsed/>
    <w:qFormat/>
    <w:rsid w:val="001A2045"/>
    <w:pPr>
      <w:keepNext/>
      <w:keepLines/>
      <w:spacing w:before="4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42F41"/>
    <w:pPr>
      <w:spacing w:after="0" w:line="240" w:lineRule="auto"/>
    </w:pPr>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1A2045"/>
    <w:rPr>
      <w:rFonts w:asciiTheme="majorHAnsi" w:eastAsiaTheme="majorEastAsia" w:hAnsiTheme="majorHAnsi" w:cstheme="majorBidi"/>
      <w:color w:val="365F91" w:themeColor="accent1" w:themeShade="BF"/>
      <w:sz w:val="24"/>
      <w:szCs w:val="24"/>
      <w:lang w:eastAsia="ru-RU"/>
    </w:rPr>
  </w:style>
  <w:style w:type="character" w:customStyle="1" w:styleId="10">
    <w:name w:val="Заголовок 1 Знак"/>
    <w:basedOn w:val="a0"/>
    <w:link w:val="1"/>
    <w:uiPriority w:val="9"/>
    <w:rsid w:val="001A2045"/>
    <w:rPr>
      <w:rFonts w:asciiTheme="majorHAnsi" w:eastAsiaTheme="majorEastAsia" w:hAnsiTheme="majorHAnsi" w:cstheme="majorBidi"/>
      <w:color w:val="365F91" w:themeColor="accent1" w:themeShade="BF"/>
      <w:sz w:val="32"/>
      <w:szCs w:val="32"/>
      <w:lang w:eastAsia="ru-RU"/>
    </w:rPr>
  </w:style>
  <w:style w:type="paragraph" w:styleId="a4">
    <w:name w:val="List Paragraph"/>
    <w:basedOn w:val="a"/>
    <w:uiPriority w:val="34"/>
    <w:qFormat/>
    <w:rsid w:val="00A84D61"/>
    <w:pPr>
      <w:ind w:left="720"/>
      <w:contextualSpacing/>
    </w:pPr>
  </w:style>
  <w:style w:type="character" w:styleId="a5">
    <w:name w:val="Hyperlink"/>
    <w:uiPriority w:val="99"/>
    <w:unhideWhenUsed/>
    <w:rsid w:val="009C7EE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89418">
      <w:bodyDiv w:val="1"/>
      <w:marLeft w:val="0"/>
      <w:marRight w:val="0"/>
      <w:marTop w:val="0"/>
      <w:marBottom w:val="0"/>
      <w:divBdr>
        <w:top w:val="none" w:sz="0" w:space="0" w:color="auto"/>
        <w:left w:val="none" w:sz="0" w:space="0" w:color="auto"/>
        <w:bottom w:val="none" w:sz="0" w:space="0" w:color="auto"/>
        <w:right w:val="none" w:sz="0" w:space="0" w:color="auto"/>
      </w:divBdr>
    </w:div>
    <w:div w:id="201527545">
      <w:bodyDiv w:val="1"/>
      <w:marLeft w:val="0"/>
      <w:marRight w:val="0"/>
      <w:marTop w:val="0"/>
      <w:marBottom w:val="0"/>
      <w:divBdr>
        <w:top w:val="none" w:sz="0" w:space="0" w:color="auto"/>
        <w:left w:val="none" w:sz="0" w:space="0" w:color="auto"/>
        <w:bottom w:val="none" w:sz="0" w:space="0" w:color="auto"/>
        <w:right w:val="none" w:sz="0" w:space="0" w:color="auto"/>
      </w:divBdr>
    </w:div>
    <w:div w:id="455564567">
      <w:bodyDiv w:val="1"/>
      <w:marLeft w:val="0"/>
      <w:marRight w:val="0"/>
      <w:marTop w:val="0"/>
      <w:marBottom w:val="0"/>
      <w:divBdr>
        <w:top w:val="none" w:sz="0" w:space="0" w:color="auto"/>
        <w:left w:val="none" w:sz="0" w:space="0" w:color="auto"/>
        <w:bottom w:val="none" w:sz="0" w:space="0" w:color="auto"/>
        <w:right w:val="none" w:sz="0" w:space="0" w:color="auto"/>
      </w:divBdr>
    </w:div>
    <w:div w:id="579750199">
      <w:bodyDiv w:val="1"/>
      <w:marLeft w:val="0"/>
      <w:marRight w:val="0"/>
      <w:marTop w:val="0"/>
      <w:marBottom w:val="0"/>
      <w:divBdr>
        <w:top w:val="none" w:sz="0" w:space="0" w:color="auto"/>
        <w:left w:val="none" w:sz="0" w:space="0" w:color="auto"/>
        <w:bottom w:val="none" w:sz="0" w:space="0" w:color="auto"/>
        <w:right w:val="none" w:sz="0" w:space="0" w:color="auto"/>
      </w:divBdr>
    </w:div>
    <w:div w:id="660936610">
      <w:bodyDiv w:val="1"/>
      <w:marLeft w:val="0"/>
      <w:marRight w:val="0"/>
      <w:marTop w:val="0"/>
      <w:marBottom w:val="0"/>
      <w:divBdr>
        <w:top w:val="none" w:sz="0" w:space="0" w:color="auto"/>
        <w:left w:val="none" w:sz="0" w:space="0" w:color="auto"/>
        <w:bottom w:val="none" w:sz="0" w:space="0" w:color="auto"/>
        <w:right w:val="none" w:sz="0" w:space="0" w:color="auto"/>
      </w:divBdr>
      <w:divsChild>
        <w:div w:id="1543321085">
          <w:marLeft w:val="0"/>
          <w:marRight w:val="0"/>
          <w:marTop w:val="0"/>
          <w:marBottom w:val="0"/>
          <w:divBdr>
            <w:top w:val="none" w:sz="0" w:space="0" w:color="auto"/>
            <w:left w:val="none" w:sz="0" w:space="0" w:color="auto"/>
            <w:bottom w:val="none" w:sz="0" w:space="0" w:color="auto"/>
            <w:right w:val="none" w:sz="0" w:space="0" w:color="auto"/>
          </w:divBdr>
        </w:div>
        <w:div w:id="1185750676">
          <w:marLeft w:val="0"/>
          <w:marRight w:val="0"/>
          <w:marTop w:val="0"/>
          <w:marBottom w:val="0"/>
          <w:divBdr>
            <w:top w:val="none" w:sz="0" w:space="0" w:color="auto"/>
            <w:left w:val="none" w:sz="0" w:space="0" w:color="auto"/>
            <w:bottom w:val="none" w:sz="0" w:space="0" w:color="auto"/>
            <w:right w:val="none" w:sz="0" w:space="0" w:color="auto"/>
          </w:divBdr>
        </w:div>
        <w:div w:id="576598736">
          <w:marLeft w:val="0"/>
          <w:marRight w:val="0"/>
          <w:marTop w:val="0"/>
          <w:marBottom w:val="0"/>
          <w:divBdr>
            <w:top w:val="none" w:sz="0" w:space="0" w:color="auto"/>
            <w:left w:val="none" w:sz="0" w:space="0" w:color="auto"/>
            <w:bottom w:val="none" w:sz="0" w:space="0" w:color="auto"/>
            <w:right w:val="none" w:sz="0" w:space="0" w:color="auto"/>
          </w:divBdr>
        </w:div>
        <w:div w:id="1939289143">
          <w:marLeft w:val="0"/>
          <w:marRight w:val="0"/>
          <w:marTop w:val="0"/>
          <w:marBottom w:val="0"/>
          <w:divBdr>
            <w:top w:val="none" w:sz="0" w:space="0" w:color="auto"/>
            <w:left w:val="none" w:sz="0" w:space="0" w:color="auto"/>
            <w:bottom w:val="none" w:sz="0" w:space="0" w:color="auto"/>
            <w:right w:val="none" w:sz="0" w:space="0" w:color="auto"/>
          </w:divBdr>
        </w:div>
      </w:divsChild>
    </w:div>
    <w:div w:id="684140170">
      <w:bodyDiv w:val="1"/>
      <w:marLeft w:val="0"/>
      <w:marRight w:val="0"/>
      <w:marTop w:val="0"/>
      <w:marBottom w:val="0"/>
      <w:divBdr>
        <w:top w:val="none" w:sz="0" w:space="0" w:color="auto"/>
        <w:left w:val="none" w:sz="0" w:space="0" w:color="auto"/>
        <w:bottom w:val="none" w:sz="0" w:space="0" w:color="auto"/>
        <w:right w:val="none" w:sz="0" w:space="0" w:color="auto"/>
      </w:divBdr>
    </w:div>
    <w:div w:id="772897705">
      <w:bodyDiv w:val="1"/>
      <w:marLeft w:val="0"/>
      <w:marRight w:val="0"/>
      <w:marTop w:val="0"/>
      <w:marBottom w:val="0"/>
      <w:divBdr>
        <w:top w:val="none" w:sz="0" w:space="0" w:color="auto"/>
        <w:left w:val="none" w:sz="0" w:space="0" w:color="auto"/>
        <w:bottom w:val="none" w:sz="0" w:space="0" w:color="auto"/>
        <w:right w:val="none" w:sz="0" w:space="0" w:color="auto"/>
      </w:divBdr>
      <w:divsChild>
        <w:div w:id="1775130464">
          <w:marLeft w:val="0"/>
          <w:marRight w:val="0"/>
          <w:marTop w:val="0"/>
          <w:marBottom w:val="0"/>
          <w:divBdr>
            <w:top w:val="none" w:sz="0" w:space="0" w:color="auto"/>
            <w:left w:val="none" w:sz="0" w:space="0" w:color="auto"/>
            <w:bottom w:val="none" w:sz="0" w:space="0" w:color="auto"/>
            <w:right w:val="none" w:sz="0" w:space="0" w:color="auto"/>
          </w:divBdr>
        </w:div>
      </w:divsChild>
    </w:div>
    <w:div w:id="780951309">
      <w:bodyDiv w:val="1"/>
      <w:marLeft w:val="0"/>
      <w:marRight w:val="0"/>
      <w:marTop w:val="0"/>
      <w:marBottom w:val="0"/>
      <w:divBdr>
        <w:top w:val="none" w:sz="0" w:space="0" w:color="auto"/>
        <w:left w:val="none" w:sz="0" w:space="0" w:color="auto"/>
        <w:bottom w:val="none" w:sz="0" w:space="0" w:color="auto"/>
        <w:right w:val="none" w:sz="0" w:space="0" w:color="auto"/>
      </w:divBdr>
    </w:div>
    <w:div w:id="799155207">
      <w:bodyDiv w:val="1"/>
      <w:marLeft w:val="0"/>
      <w:marRight w:val="0"/>
      <w:marTop w:val="0"/>
      <w:marBottom w:val="0"/>
      <w:divBdr>
        <w:top w:val="none" w:sz="0" w:space="0" w:color="auto"/>
        <w:left w:val="none" w:sz="0" w:space="0" w:color="auto"/>
        <w:bottom w:val="none" w:sz="0" w:space="0" w:color="auto"/>
        <w:right w:val="none" w:sz="0" w:space="0" w:color="auto"/>
      </w:divBdr>
    </w:div>
    <w:div w:id="931354027">
      <w:bodyDiv w:val="1"/>
      <w:marLeft w:val="0"/>
      <w:marRight w:val="0"/>
      <w:marTop w:val="0"/>
      <w:marBottom w:val="0"/>
      <w:divBdr>
        <w:top w:val="none" w:sz="0" w:space="0" w:color="auto"/>
        <w:left w:val="none" w:sz="0" w:space="0" w:color="auto"/>
        <w:bottom w:val="none" w:sz="0" w:space="0" w:color="auto"/>
        <w:right w:val="none" w:sz="0" w:space="0" w:color="auto"/>
      </w:divBdr>
    </w:div>
    <w:div w:id="962930339">
      <w:bodyDiv w:val="1"/>
      <w:marLeft w:val="0"/>
      <w:marRight w:val="0"/>
      <w:marTop w:val="0"/>
      <w:marBottom w:val="0"/>
      <w:divBdr>
        <w:top w:val="none" w:sz="0" w:space="0" w:color="auto"/>
        <w:left w:val="none" w:sz="0" w:space="0" w:color="auto"/>
        <w:bottom w:val="none" w:sz="0" w:space="0" w:color="auto"/>
        <w:right w:val="none" w:sz="0" w:space="0" w:color="auto"/>
      </w:divBdr>
    </w:div>
    <w:div w:id="1305157718">
      <w:bodyDiv w:val="1"/>
      <w:marLeft w:val="0"/>
      <w:marRight w:val="0"/>
      <w:marTop w:val="0"/>
      <w:marBottom w:val="0"/>
      <w:divBdr>
        <w:top w:val="none" w:sz="0" w:space="0" w:color="auto"/>
        <w:left w:val="none" w:sz="0" w:space="0" w:color="auto"/>
        <w:bottom w:val="none" w:sz="0" w:space="0" w:color="auto"/>
        <w:right w:val="none" w:sz="0" w:space="0" w:color="auto"/>
      </w:divBdr>
      <w:divsChild>
        <w:div w:id="488987590">
          <w:marLeft w:val="360"/>
          <w:marRight w:val="0"/>
          <w:marTop w:val="200"/>
          <w:marBottom w:val="0"/>
          <w:divBdr>
            <w:top w:val="none" w:sz="0" w:space="0" w:color="auto"/>
            <w:left w:val="none" w:sz="0" w:space="0" w:color="auto"/>
            <w:bottom w:val="none" w:sz="0" w:space="0" w:color="auto"/>
            <w:right w:val="none" w:sz="0" w:space="0" w:color="auto"/>
          </w:divBdr>
        </w:div>
        <w:div w:id="841432124">
          <w:marLeft w:val="360"/>
          <w:marRight w:val="0"/>
          <w:marTop w:val="200"/>
          <w:marBottom w:val="0"/>
          <w:divBdr>
            <w:top w:val="none" w:sz="0" w:space="0" w:color="auto"/>
            <w:left w:val="none" w:sz="0" w:space="0" w:color="auto"/>
            <w:bottom w:val="none" w:sz="0" w:space="0" w:color="auto"/>
            <w:right w:val="none" w:sz="0" w:space="0" w:color="auto"/>
          </w:divBdr>
        </w:div>
        <w:div w:id="1081173902">
          <w:marLeft w:val="360"/>
          <w:marRight w:val="0"/>
          <w:marTop w:val="200"/>
          <w:marBottom w:val="0"/>
          <w:divBdr>
            <w:top w:val="none" w:sz="0" w:space="0" w:color="auto"/>
            <w:left w:val="none" w:sz="0" w:space="0" w:color="auto"/>
            <w:bottom w:val="none" w:sz="0" w:space="0" w:color="auto"/>
            <w:right w:val="none" w:sz="0" w:space="0" w:color="auto"/>
          </w:divBdr>
        </w:div>
      </w:divsChild>
    </w:div>
    <w:div w:id="1477258812">
      <w:bodyDiv w:val="1"/>
      <w:marLeft w:val="0"/>
      <w:marRight w:val="0"/>
      <w:marTop w:val="0"/>
      <w:marBottom w:val="0"/>
      <w:divBdr>
        <w:top w:val="none" w:sz="0" w:space="0" w:color="auto"/>
        <w:left w:val="none" w:sz="0" w:space="0" w:color="auto"/>
        <w:bottom w:val="none" w:sz="0" w:space="0" w:color="auto"/>
        <w:right w:val="none" w:sz="0" w:space="0" w:color="auto"/>
      </w:divBdr>
    </w:div>
    <w:div w:id="1682925901">
      <w:bodyDiv w:val="1"/>
      <w:marLeft w:val="0"/>
      <w:marRight w:val="0"/>
      <w:marTop w:val="0"/>
      <w:marBottom w:val="0"/>
      <w:divBdr>
        <w:top w:val="none" w:sz="0" w:space="0" w:color="auto"/>
        <w:left w:val="none" w:sz="0" w:space="0" w:color="auto"/>
        <w:bottom w:val="none" w:sz="0" w:space="0" w:color="auto"/>
        <w:right w:val="none" w:sz="0" w:space="0" w:color="auto"/>
      </w:divBdr>
    </w:div>
    <w:div w:id="1981225425">
      <w:bodyDiv w:val="1"/>
      <w:marLeft w:val="0"/>
      <w:marRight w:val="0"/>
      <w:marTop w:val="0"/>
      <w:marBottom w:val="0"/>
      <w:divBdr>
        <w:top w:val="none" w:sz="0" w:space="0" w:color="auto"/>
        <w:left w:val="none" w:sz="0" w:space="0" w:color="auto"/>
        <w:bottom w:val="none" w:sz="0" w:space="0" w:color="auto"/>
        <w:right w:val="none" w:sz="0" w:space="0" w:color="auto"/>
      </w:divBdr>
      <w:divsChild>
        <w:div w:id="1256478303">
          <w:marLeft w:val="0"/>
          <w:marRight w:val="0"/>
          <w:marTop w:val="0"/>
          <w:marBottom w:val="0"/>
          <w:divBdr>
            <w:top w:val="none" w:sz="0" w:space="0" w:color="auto"/>
            <w:left w:val="none" w:sz="0" w:space="0" w:color="auto"/>
            <w:bottom w:val="none" w:sz="0" w:space="0" w:color="auto"/>
            <w:right w:val="none" w:sz="0" w:space="0" w:color="auto"/>
          </w:divBdr>
        </w:div>
        <w:div w:id="265189729">
          <w:marLeft w:val="0"/>
          <w:marRight w:val="0"/>
          <w:marTop w:val="0"/>
          <w:marBottom w:val="0"/>
          <w:divBdr>
            <w:top w:val="none" w:sz="0" w:space="0" w:color="auto"/>
            <w:left w:val="none" w:sz="0" w:space="0" w:color="auto"/>
            <w:bottom w:val="none" w:sz="0" w:space="0" w:color="auto"/>
            <w:right w:val="none" w:sz="0" w:space="0" w:color="auto"/>
          </w:divBdr>
        </w:div>
        <w:div w:id="451902665">
          <w:marLeft w:val="0"/>
          <w:marRight w:val="0"/>
          <w:marTop w:val="0"/>
          <w:marBottom w:val="0"/>
          <w:divBdr>
            <w:top w:val="none" w:sz="0" w:space="0" w:color="auto"/>
            <w:left w:val="none" w:sz="0" w:space="0" w:color="auto"/>
            <w:bottom w:val="none" w:sz="0" w:space="0" w:color="auto"/>
            <w:right w:val="none" w:sz="0" w:space="0" w:color="auto"/>
          </w:divBdr>
        </w:div>
        <w:div w:id="1306662654">
          <w:marLeft w:val="0"/>
          <w:marRight w:val="0"/>
          <w:marTop w:val="0"/>
          <w:marBottom w:val="0"/>
          <w:divBdr>
            <w:top w:val="none" w:sz="0" w:space="0" w:color="auto"/>
            <w:left w:val="none" w:sz="0" w:space="0" w:color="auto"/>
            <w:bottom w:val="none" w:sz="0" w:space="0" w:color="auto"/>
            <w:right w:val="none" w:sz="0" w:space="0" w:color="auto"/>
          </w:divBdr>
        </w:div>
        <w:div w:id="751465283">
          <w:marLeft w:val="0"/>
          <w:marRight w:val="0"/>
          <w:marTop w:val="0"/>
          <w:marBottom w:val="0"/>
          <w:divBdr>
            <w:top w:val="none" w:sz="0" w:space="0" w:color="auto"/>
            <w:left w:val="none" w:sz="0" w:space="0" w:color="auto"/>
            <w:bottom w:val="none" w:sz="0" w:space="0" w:color="auto"/>
            <w:right w:val="none" w:sz="0" w:space="0" w:color="auto"/>
          </w:divBdr>
        </w:div>
      </w:divsChild>
    </w:div>
    <w:div w:id="2121752093">
      <w:bodyDiv w:val="1"/>
      <w:marLeft w:val="0"/>
      <w:marRight w:val="0"/>
      <w:marTop w:val="0"/>
      <w:marBottom w:val="0"/>
      <w:divBdr>
        <w:top w:val="none" w:sz="0" w:space="0" w:color="auto"/>
        <w:left w:val="none" w:sz="0" w:space="0" w:color="auto"/>
        <w:bottom w:val="none" w:sz="0" w:space="0" w:color="auto"/>
        <w:right w:val="none" w:sz="0" w:space="0" w:color="auto"/>
      </w:divBdr>
      <w:divsChild>
        <w:div w:id="73743649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gvozdevsky@pgia.r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germanenko@pgia.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balabin@pgia.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ikhalko@pgia.ru"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2DF7B-1577-4AE6-8E69-5EE4C5D58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7176</TotalTime>
  <Pages>7</Pages>
  <Words>1395</Words>
  <Characters>7958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dc:creator>
  <cp:keywords/>
  <dc:description/>
  <cp:lastModifiedBy>Eugenia</cp:lastModifiedBy>
  <cp:revision>58</cp:revision>
  <dcterms:created xsi:type="dcterms:W3CDTF">2025-03-26T10:55:00Z</dcterms:created>
  <dcterms:modified xsi:type="dcterms:W3CDTF">2025-07-16T12:27:00Z</dcterms:modified>
</cp:coreProperties>
</file>