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autoSpaceDE w:val="false"/>
        <w:spacing w:lineRule="auto" w:line="240" w:before="0" w:after="0"/>
        <w:rPr>
          <w:rFonts w:ascii="Times New Roman" w:hAnsi="Times New Roman" w:cs="Times New Roman"/>
          <w:b/>
          <w:b/>
          <w:sz w:val="28"/>
          <w:szCs w:val="28"/>
          <w:lang w:val="ru-RU"/>
        </w:rPr>
      </w:pPr>
      <w:r>
        <w:rPr>
          <w:rFonts w:cs="Times New Roman" w:ascii="Times New Roman" w:hAnsi="Times New Roman"/>
          <w:b/>
          <w:sz w:val="28"/>
          <w:szCs w:val="28"/>
          <w:lang w:val="ru-RU"/>
        </w:rPr>
        <w:t xml:space="preserve">ОЦЕНКА КОРРЕЛЯЦИОННЫХ </w:t>
      </w:r>
      <w:r>
        <w:rPr>
          <w:rFonts w:cs="Times New Roman" w:ascii="Times New Roman" w:hAnsi="Times New Roman"/>
          <w:b/>
          <w:sz w:val="28"/>
          <w:szCs w:val="28"/>
          <w:lang w:val="ru-RU"/>
        </w:rPr>
        <w:t>МАСШТАБОВ</w:t>
      </w:r>
      <w:r>
        <w:rPr>
          <w:rFonts w:cs="Times New Roman" w:ascii="Times New Roman" w:hAnsi="Times New Roman"/>
          <w:b/>
          <w:sz w:val="28"/>
          <w:szCs w:val="28"/>
          <w:lang w:val="ru-RU"/>
        </w:rPr>
        <w:t xml:space="preserve"> В ИОНОСФЕРЕ</w:t>
      </w:r>
      <w:r>
        <w:rPr>
          <w:rFonts w:cs="Times New Roman" w:ascii="Times New Roman" w:hAnsi="Times New Roman"/>
          <w:b/>
          <w:sz w:val="28"/>
          <w:szCs w:val="28"/>
          <w:lang w:val="ru-RU"/>
        </w:rPr>
        <w:t xml:space="preserve"> ПО</w:t>
      </w:r>
      <w:r>
        <w:rPr>
          <w:rFonts w:cs="Times New Roman" w:ascii="Times New Roman" w:hAnsi="Times New Roman"/>
          <w:b/>
          <w:sz w:val="28"/>
          <w:szCs w:val="28"/>
          <w:lang w:val="ru-RU"/>
        </w:rPr>
        <w:t xml:space="preserve"> ДАННЫ</w:t>
      </w:r>
      <w:r>
        <w:rPr>
          <w:rFonts w:cs="Times New Roman" w:ascii="Times New Roman" w:hAnsi="Times New Roman"/>
          <w:b/>
          <w:sz w:val="28"/>
          <w:szCs w:val="28"/>
          <w:lang w:val="ru-RU"/>
        </w:rPr>
        <w:t>М</w:t>
      </w:r>
      <w:r>
        <w:rPr>
          <w:rFonts w:cs="Times New Roman" w:ascii="Times New Roman" w:hAnsi="Times New Roman"/>
          <w:b/>
          <w:sz w:val="28"/>
          <w:szCs w:val="28"/>
          <w:lang w:val="ru-RU"/>
        </w:rPr>
        <w:t xml:space="preserve"> ПОЛНОГО ЭЛЕКТРОННОГО СОДЕРЖАНИЯ В ЕВРОПЕЙСКОМ РЕГИОНЕ.</w:t>
      </w:r>
    </w:p>
    <w:p>
      <w:pPr>
        <w:pStyle w:val="Normal"/>
        <w:autoSpaceDE w:val="false"/>
        <w:spacing w:lineRule="auto" w:line="240" w:before="0" w:after="0"/>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rmal"/>
        <w:autoSpaceDE w:val="false"/>
        <w:spacing w:lineRule="auto" w:line="240" w:before="0" w:after="0"/>
        <w:jc w:val="both"/>
        <w:rPr>
          <w:lang w:val="ru-RU"/>
        </w:rPr>
      </w:pPr>
      <w:r>
        <w:rPr>
          <w:rFonts w:cs="Times New Roman" w:ascii="Times New Roman" w:hAnsi="Times New Roman"/>
          <w:b/>
          <w:sz w:val="24"/>
          <w:szCs w:val="24"/>
          <w:u w:val="none"/>
          <w:lang w:val="ru-RU"/>
        </w:rPr>
        <w:t>Павлов И</w:t>
      </w:r>
      <w:r>
        <w:rPr>
          <w:rFonts w:cs="Times New Roman" w:ascii="Times New Roman" w:hAnsi="Times New Roman"/>
          <w:b/>
          <w:sz w:val="24"/>
          <w:szCs w:val="24"/>
          <w:u w:val="none"/>
          <w:lang w:val="ru-RU"/>
        </w:rPr>
        <w:t>.</w:t>
      </w:r>
      <w:r>
        <w:rPr>
          <w:rFonts w:cs="Times New Roman" w:ascii="Times New Roman" w:hAnsi="Times New Roman"/>
          <w:b/>
          <w:sz w:val="24"/>
          <w:szCs w:val="24"/>
          <w:u w:val="none"/>
          <w:lang w:val="ru-RU"/>
        </w:rPr>
        <w:t>А</w:t>
      </w:r>
      <w:r>
        <w:rPr>
          <w:rFonts w:cs="Times New Roman" w:ascii="Times New Roman" w:hAnsi="Times New Roman"/>
          <w:b/>
          <w:sz w:val="24"/>
          <w:szCs w:val="24"/>
          <w:u w:val="none"/>
          <w:lang w:val="ru-RU"/>
        </w:rPr>
        <w:t>.</w:t>
      </w:r>
      <w:r>
        <w:rPr>
          <w:rFonts w:cs="Times New Roman" w:ascii="Times New Roman" w:hAnsi="Times New Roman"/>
          <w:b/>
          <w:sz w:val="24"/>
          <w:szCs w:val="24"/>
          <w:u w:val="none"/>
          <w:vertAlign w:val="superscript"/>
          <w:lang w:val="ru-RU"/>
        </w:rPr>
        <w:t>1,2</w:t>
      </w:r>
      <w:r>
        <w:rPr>
          <w:rFonts w:cs="Times New Roman" w:ascii="Times New Roman" w:hAnsi="Times New Roman"/>
          <w:b/>
          <w:sz w:val="24"/>
          <w:szCs w:val="24"/>
          <w:u w:val="none"/>
          <w:lang w:val="ru-RU"/>
        </w:rPr>
        <w:t xml:space="preserve">, </w:t>
      </w:r>
      <w:r>
        <w:rPr>
          <w:rFonts w:cs="Times New Roman" w:ascii="Times New Roman" w:hAnsi="Times New Roman"/>
          <w:b/>
          <w:sz w:val="24"/>
          <w:szCs w:val="24"/>
          <w:lang w:val="ru-RU"/>
        </w:rPr>
        <w:t>Падохин А.М.</w:t>
      </w:r>
      <w:r>
        <w:rPr>
          <w:rFonts w:cs="Times New Roman" w:ascii="Times New Roman" w:hAnsi="Times New Roman"/>
          <w:b/>
          <w:sz w:val="24"/>
          <w:szCs w:val="24"/>
          <w:vertAlign w:val="superscript"/>
          <w:lang w:val="ru-RU"/>
        </w:rPr>
        <w:t>1,2</w:t>
      </w:r>
    </w:p>
    <w:p>
      <w:pPr>
        <w:pStyle w:val="Normal"/>
        <w:autoSpaceDE w:val="false"/>
        <w:spacing w:lineRule="auto" w:line="240" w:before="0" w:after="0"/>
        <w:jc w:val="both"/>
        <w:rPr>
          <w:rFonts w:ascii="Times New Roman" w:hAnsi="Times New Roman" w:cs="Times New Roman"/>
          <w:b/>
          <w:b/>
          <w:sz w:val="24"/>
          <w:szCs w:val="24"/>
          <w:vertAlign w:val="superscript"/>
          <w:lang w:val="ru-RU"/>
        </w:rPr>
      </w:pPr>
      <w:r>
        <w:rPr>
          <w:rFonts w:cs="Times New Roman" w:ascii="Times New Roman" w:hAnsi="Times New Roman"/>
          <w:b/>
          <w:sz w:val="24"/>
          <w:szCs w:val="24"/>
          <w:vertAlign w:val="superscript"/>
          <w:lang w:val="ru-RU"/>
        </w:rPr>
      </w:r>
    </w:p>
    <w:p>
      <w:pPr>
        <w:pStyle w:val="Normal"/>
        <w:autoSpaceDE w:val="false"/>
        <w:spacing w:lineRule="auto" w:line="240" w:before="0" w:after="0"/>
        <w:jc w:val="both"/>
        <w:rPr>
          <w:rFonts w:ascii="Times New Roman" w:hAnsi="Times New Roman" w:eastAsia="TimesNewRoman,Italic;MS Mincho" w:cs="Times New Roman"/>
          <w:b/>
          <w:b/>
          <w:i/>
          <w:i/>
          <w:iCs/>
          <w:color w:val="000000"/>
          <w:sz w:val="24"/>
          <w:szCs w:val="24"/>
          <w:lang w:val="ru-RU"/>
        </w:rPr>
      </w:pPr>
      <w:r>
        <w:rPr>
          <w:rFonts w:eastAsia="TimesNewRoman,Italic;MS Mincho" w:cs="Times New Roman" w:ascii="Times New Roman" w:hAnsi="Times New Roman"/>
          <w:b/>
          <w:i/>
          <w:iCs/>
          <w:color w:val="000000"/>
          <w:sz w:val="24"/>
          <w:szCs w:val="24"/>
          <w:lang w:val="ru-RU"/>
        </w:rPr>
      </w:r>
    </w:p>
    <w:p>
      <w:pPr>
        <w:pStyle w:val="Normal"/>
        <w:spacing w:lineRule="auto" w:line="276" w:before="120" w:after="120"/>
        <w:rPr/>
      </w:pPr>
      <w:r>
        <w:rPr>
          <w:rFonts w:eastAsia="TimesNewRoman,Italic;MS Mincho" w:cs="Times New Roman" w:ascii="Times New Roman" w:hAnsi="Times New Roman"/>
          <w:i/>
          <w:iCs/>
          <w:color w:val="000000"/>
          <w:sz w:val="24"/>
          <w:szCs w:val="24"/>
          <w:vertAlign w:val="superscript"/>
          <w:lang w:val="ru-RU"/>
        </w:rPr>
        <w:t xml:space="preserve">1 </w:t>
      </w:r>
      <w:r>
        <w:rPr>
          <w:rFonts w:eastAsia="TimesNewRoman,Italic;MS Mincho" w:cs="Times New Roman" w:ascii="Times New Roman" w:hAnsi="Times New Roman"/>
          <w:i/>
          <w:iCs/>
          <w:color w:val="000000"/>
          <w:position w:val="0"/>
          <w:sz w:val="24"/>
          <w:sz w:val="24"/>
          <w:szCs w:val="24"/>
          <w:vertAlign w:val="baseline"/>
          <w:lang w:val="ru-RU"/>
        </w:rPr>
        <w:t>ИЗМИРАН, г. Москва, Россия</w:t>
      </w:r>
      <w:r>
        <w:rPr>
          <w:rFonts w:eastAsia="TimesNewRoman,Bold;MS Mincho" w:cs="Times New Roman" w:ascii="Times New Roman" w:hAnsi="Times New Roman"/>
          <w:i/>
          <w:iCs/>
          <w:color w:val="000000"/>
          <w:sz w:val="24"/>
          <w:szCs w:val="24"/>
          <w:lang w:val="ru-RU"/>
        </w:rPr>
        <w:t xml:space="preserve">, </w:t>
      </w:r>
      <w:hyperlink r:id="rId2">
        <w:r>
          <w:rPr>
            <w:rFonts w:cs="Times New Roman" w:ascii="Times New Roman" w:hAnsi="Times New Roman"/>
            <w:i/>
            <w:sz w:val="24"/>
            <w:szCs w:val="24"/>
            <w:lang w:val="ru-RU"/>
          </w:rPr>
          <w:t>ipavlov@izmiran</w:t>
        </w:r>
      </w:hyperlink>
      <w:hyperlink r:id="rId3">
        <w:r>
          <w:rPr>
            <w:rFonts w:cs="Times New Roman" w:ascii="Times New Roman" w:hAnsi="Times New Roman"/>
            <w:i/>
            <w:sz w:val="24"/>
            <w:szCs w:val="24"/>
            <w:lang w:val="ru-RU"/>
          </w:rPr>
          <w:t>.ru</w:t>
        </w:r>
      </w:hyperlink>
    </w:p>
    <w:p>
      <w:pPr>
        <w:pStyle w:val="Normal"/>
        <w:spacing w:lineRule="auto" w:line="276" w:before="120" w:after="120"/>
        <w:contextualSpacing/>
        <w:jc w:val="left"/>
        <w:rPr/>
      </w:pPr>
      <w:r>
        <w:rPr>
          <w:rFonts w:cs="Times New Roman" w:ascii="Times New Roman" w:hAnsi="Times New Roman"/>
          <w:i/>
          <w:sz w:val="24"/>
          <w:szCs w:val="24"/>
          <w:vertAlign w:val="superscript"/>
          <w:lang w:val="ru-RU"/>
        </w:rPr>
        <w:t xml:space="preserve">2 </w:t>
      </w:r>
      <w:r>
        <w:rPr>
          <w:rFonts w:cs="Times New Roman" w:ascii="Times New Roman" w:hAnsi="Times New Roman"/>
          <w:i/>
          <w:sz w:val="24"/>
          <w:szCs w:val="24"/>
        </w:rPr>
        <w:t xml:space="preserve">ИСЗФ СО РАН, Иркутская обл., </w:t>
      </w:r>
      <w:r>
        <w:rPr>
          <w:rFonts w:cs="Times New Roman" w:ascii="Times New Roman" w:hAnsi="Times New Roman"/>
          <w:i/>
          <w:sz w:val="24"/>
          <w:szCs w:val="24"/>
        </w:rPr>
        <w:t>Россия</w:t>
      </w:r>
    </w:p>
    <w:p>
      <w:pPr>
        <w:pStyle w:val="Normal"/>
        <w:rPr>
          <w:rFonts w:ascii="Times New Roman" w:hAnsi="Times New Roman"/>
          <w:sz w:val="28"/>
          <w:szCs w:val="28"/>
          <w:lang w:val="ru-RU"/>
        </w:rPr>
      </w:pPr>
      <w:r>
        <w:rPr>
          <w:rFonts w:ascii="Times New Roman" w:hAnsi="Times New Roman"/>
          <w:sz w:val="28"/>
          <w:szCs w:val="28"/>
          <w:lang w:val="ru-RU"/>
        </w:rPr>
        <w:tab/>
      </w:r>
    </w:p>
    <w:p>
      <w:pPr>
        <w:pStyle w:val="Normal"/>
        <w:rPr>
          <w:rFonts w:ascii="Times New Roman" w:hAnsi="Times New Roman"/>
          <w:sz w:val="28"/>
          <w:szCs w:val="28"/>
          <w:lang w:val="ru-RU"/>
        </w:rPr>
      </w:pPr>
      <w:r>
        <w:rPr>
          <w:rFonts w:ascii="Times New Roman" w:hAnsi="Times New Roman"/>
          <w:sz w:val="28"/>
          <w:szCs w:val="28"/>
          <w:lang w:val="ru-RU"/>
        </w:rPr>
        <w:tab/>
        <w:t>В работах по ассимиляции данных в ионо</w:t>
      </w:r>
      <w:r>
        <w:rPr>
          <w:rFonts w:ascii="Times New Roman" w:hAnsi="Times New Roman"/>
          <w:sz w:val="28"/>
          <w:szCs w:val="28"/>
          <w:lang w:val="ru-RU"/>
        </w:rPr>
        <w:t>с</w:t>
      </w:r>
      <w:r>
        <w:rPr>
          <w:rFonts w:ascii="Times New Roman" w:hAnsi="Times New Roman"/>
          <w:sz w:val="28"/>
          <w:szCs w:val="28"/>
          <w:lang w:val="ru-RU"/>
        </w:rPr>
        <w:t xml:space="preserve">ферные модели значимую роль играет построение априорной </w:t>
      </w:r>
      <w:r>
        <w:rPr>
          <w:rFonts w:ascii="Times New Roman" w:hAnsi="Times New Roman"/>
          <w:sz w:val="28"/>
          <w:szCs w:val="28"/>
          <w:lang w:val="ru-RU"/>
        </w:rPr>
        <w:t>ковариационной</w:t>
      </w:r>
      <w:r>
        <w:rPr>
          <w:rFonts w:ascii="Times New Roman" w:hAnsi="Times New Roman"/>
          <w:sz w:val="28"/>
          <w:szCs w:val="28"/>
          <w:lang w:val="ru-RU"/>
        </w:rPr>
        <w:t xml:space="preserve"> матрицы вектора состояния. Для ее корректного задания необходимо иметь оценки горизонтальных корреляционных масштабов. Основной интерес исследователей сосредоточен на  глобальных масштабах, однако региональные исследования данного типа не так широко распространены, хотя являются не менее значимыми для региональных асиимиляционных моделей.</w:t>
      </w:r>
    </w:p>
    <w:p>
      <w:pPr>
        <w:pStyle w:val="Normal"/>
        <w:rPr>
          <w:rFonts w:ascii="Times New Roman" w:hAnsi="Times New Roman"/>
          <w:sz w:val="28"/>
          <w:szCs w:val="28"/>
          <w:lang w:val="ru-RU"/>
        </w:rPr>
      </w:pPr>
      <w:r>
        <w:rPr>
          <w:rFonts w:ascii="Times New Roman" w:hAnsi="Times New Roman"/>
          <w:sz w:val="28"/>
          <w:szCs w:val="28"/>
          <w:lang w:val="ru-RU"/>
        </w:rPr>
        <w:tab/>
        <w:t>В данной   работе  производится оценка горизонтальных радиусов корреляции методами вариогафии, используем</w:t>
      </w:r>
      <w:r>
        <w:rPr>
          <w:rFonts w:ascii="Times New Roman" w:hAnsi="Times New Roman"/>
          <w:sz w:val="28"/>
          <w:szCs w:val="28"/>
          <w:lang w:val="ru-RU"/>
        </w:rPr>
        <w:t>ыми</w:t>
      </w:r>
      <w:r>
        <w:rPr>
          <w:rFonts w:ascii="Times New Roman" w:hAnsi="Times New Roman"/>
          <w:sz w:val="28"/>
          <w:szCs w:val="28"/>
          <w:lang w:val="ru-RU"/>
        </w:rPr>
        <w:t xml:space="preserve"> при кригинг интерполяции. </w:t>
      </w:r>
      <w:r>
        <w:rPr>
          <w:rFonts w:ascii="Times New Roman" w:hAnsi="Times New Roman"/>
          <w:sz w:val="28"/>
          <w:szCs w:val="28"/>
          <w:lang w:val="ru-RU"/>
        </w:rPr>
        <w:t>Используются два типа данных,</w:t>
      </w:r>
      <w:r>
        <w:rPr>
          <w:rFonts w:cs="Times New Roman" w:ascii="Times New Roman" w:hAnsi="Times New Roman"/>
          <w:b w:val="false"/>
          <w:bCs w:val="false"/>
          <w:i w:val="false"/>
          <w:iCs w:val="false"/>
          <w:sz w:val="28"/>
          <w:szCs w:val="28"/>
          <w:lang w:val="ru-RU"/>
        </w:rPr>
        <w:t xml:space="preserve"> европейской сети GNSS станций EUREF, </w:t>
      </w:r>
      <w:r>
        <w:rPr>
          <w:rFonts w:cs="Times New Roman" w:ascii="Times New Roman" w:hAnsi="Times New Roman"/>
          <w:b w:val="false"/>
          <w:bCs w:val="false"/>
          <w:i w:val="false"/>
          <w:iCs w:val="false"/>
          <w:sz w:val="28"/>
          <w:szCs w:val="28"/>
          <w:lang w:val="ru-RU"/>
        </w:rPr>
        <w:t>пересчитанные в</w:t>
      </w:r>
      <w:r>
        <w:rPr>
          <w:rFonts w:ascii="Times New Roman" w:hAnsi="Times New Roman"/>
          <w:sz w:val="28"/>
          <w:szCs w:val="28"/>
          <w:lang w:val="ru-RU"/>
        </w:rPr>
        <w:t xml:space="preserve"> значения вертикального полного электронного содержания, по собственному  алгоритму [1], </w:t>
      </w:r>
      <w:r>
        <w:rPr>
          <w:rFonts w:ascii="Times New Roman" w:hAnsi="Times New Roman"/>
          <w:sz w:val="28"/>
          <w:szCs w:val="28"/>
          <w:lang w:val="ru-RU"/>
        </w:rPr>
        <w:t>и</w:t>
      </w:r>
      <w:r>
        <w:rPr>
          <w:rFonts w:ascii="Times New Roman" w:hAnsi="Times New Roman"/>
          <w:sz w:val="28"/>
          <w:szCs w:val="28"/>
          <w:lang w:val="ru-RU"/>
        </w:rPr>
        <w:t xml:space="preserve"> данные базы Madrigal [2].</w:t>
      </w:r>
      <w:r>
        <w:rPr>
          <w:rFonts w:ascii="Times New Roman" w:hAnsi="Times New Roman"/>
          <w:sz w:val="28"/>
          <w:szCs w:val="28"/>
          <w:lang w:val="ru-RU"/>
        </w:rPr>
        <w:t xml:space="preserve"> Периодом исследования является  2018 год, </w:t>
      </w:r>
      <w:r>
        <w:rPr>
          <w:rFonts w:ascii="Times New Roman" w:hAnsi="Times New Roman"/>
          <w:sz w:val="28"/>
          <w:szCs w:val="28"/>
          <w:lang w:val="ru-RU"/>
        </w:rPr>
        <w:t>когда</w:t>
      </w:r>
      <w:r>
        <w:rPr>
          <w:rFonts w:ascii="Times New Roman" w:hAnsi="Times New Roman"/>
          <w:sz w:val="28"/>
          <w:szCs w:val="28"/>
          <w:lang w:val="ru-RU"/>
        </w:rPr>
        <w:t xml:space="preserve"> наблюдал</w:t>
      </w:r>
      <w:r>
        <w:rPr>
          <w:rFonts w:ascii="Times New Roman" w:hAnsi="Times New Roman"/>
          <w:sz w:val="28"/>
          <w:szCs w:val="28"/>
          <w:lang w:val="ru-RU"/>
        </w:rPr>
        <w:t>ась</w:t>
      </w:r>
      <w:r>
        <w:rPr>
          <w:rFonts w:ascii="Times New Roman" w:hAnsi="Times New Roman"/>
          <w:sz w:val="28"/>
          <w:szCs w:val="28"/>
          <w:lang w:val="ru-RU"/>
        </w:rPr>
        <w:t xml:space="preserve"> преимущественно спокойная геомагнитная  обстановка.   Исследуются параметры изотропных и направленных вариогамм в геомагнитной системе координат, производится сравнение полученных оценок при </w:t>
      </w:r>
      <w:r>
        <w:rPr>
          <w:rFonts w:ascii="Times New Roman" w:hAnsi="Times New Roman"/>
          <w:sz w:val="28"/>
          <w:szCs w:val="28"/>
          <w:lang w:val="ru-RU"/>
        </w:rPr>
        <w:t xml:space="preserve">удалении глобального тренда с </w:t>
      </w:r>
      <w:r>
        <w:rPr>
          <w:rFonts w:ascii="Times New Roman" w:hAnsi="Times New Roman"/>
          <w:sz w:val="28"/>
          <w:szCs w:val="28"/>
          <w:lang w:val="ru-RU"/>
        </w:rPr>
        <w:t>использовани</w:t>
      </w:r>
      <w:r>
        <w:rPr>
          <w:rFonts w:ascii="Times New Roman" w:hAnsi="Times New Roman"/>
          <w:sz w:val="28"/>
          <w:szCs w:val="28"/>
          <w:lang w:val="ru-RU"/>
        </w:rPr>
        <w:t>ем</w:t>
      </w:r>
      <w:r>
        <w:rPr>
          <w:rFonts w:ascii="Times New Roman" w:hAnsi="Times New Roman"/>
          <w:sz w:val="28"/>
          <w:szCs w:val="28"/>
          <w:lang w:val="ru-RU"/>
        </w:rPr>
        <w:t xml:space="preserve"> глобальной  ионосферной карты. </w:t>
      </w:r>
    </w:p>
    <w:p>
      <w:pPr>
        <w:pStyle w:val="Normal"/>
        <w:rPr>
          <w:rFonts w:ascii="Times New Roman" w:hAnsi="Times New Roman"/>
          <w:sz w:val="28"/>
          <w:szCs w:val="28"/>
          <w:lang w:val="ru-RU"/>
        </w:rPr>
      </w:pPr>
      <w:r>
        <w:rPr>
          <w:rFonts w:ascii="Times New Roman" w:hAnsi="Times New Roman"/>
          <w:sz w:val="28"/>
          <w:szCs w:val="28"/>
          <w:lang w:val="ru-RU"/>
        </w:rPr>
        <w:tab/>
        <w:t>В докладе обсужда</w:t>
      </w:r>
      <w:r>
        <w:rPr>
          <w:rFonts w:ascii="Times New Roman" w:hAnsi="Times New Roman"/>
          <w:sz w:val="28"/>
          <w:szCs w:val="28"/>
          <w:lang w:val="ru-RU"/>
        </w:rPr>
        <w:t>ются</w:t>
      </w:r>
      <w:r>
        <w:rPr>
          <w:rFonts w:ascii="Times New Roman" w:hAnsi="Times New Roman"/>
          <w:sz w:val="28"/>
          <w:szCs w:val="28"/>
          <w:lang w:val="ru-RU"/>
        </w:rPr>
        <w:t xml:space="preserve">  временные  ряды полученных  параметров  вариогамм, их изменчивость, </w:t>
      </w:r>
      <w:r>
        <w:rPr>
          <w:rFonts w:ascii="Times New Roman" w:hAnsi="Times New Roman"/>
          <w:sz w:val="28"/>
          <w:szCs w:val="28"/>
          <w:lang w:val="ru-RU"/>
        </w:rPr>
        <w:t>исследовалась</w:t>
      </w:r>
      <w:r>
        <w:rPr>
          <w:rFonts w:ascii="Times New Roman" w:hAnsi="Times New Roman"/>
          <w:sz w:val="28"/>
          <w:szCs w:val="28"/>
          <w:lang w:val="ru-RU"/>
        </w:rPr>
        <w:t xml:space="preserve"> с помощью вейвлет </w:t>
      </w:r>
      <w:r>
        <w:rPr>
          <w:rFonts w:ascii="Times New Roman" w:hAnsi="Times New Roman"/>
          <w:sz w:val="28"/>
          <w:szCs w:val="28"/>
          <w:lang w:val="ru-RU"/>
        </w:rPr>
        <w:t>анализа</w:t>
      </w:r>
      <w:r>
        <w:rPr>
          <w:rFonts w:ascii="Times New Roman" w:hAnsi="Times New Roman"/>
          <w:sz w:val="28"/>
          <w:szCs w:val="28"/>
          <w:lang w:val="ru-RU"/>
        </w:rPr>
        <w:t xml:space="preserve">. </w:t>
      </w:r>
      <w:r>
        <w:rPr>
          <w:rFonts w:ascii="Times New Roman" w:hAnsi="Times New Roman"/>
          <w:sz w:val="28"/>
          <w:szCs w:val="28"/>
          <w:lang w:val="ru-RU"/>
        </w:rPr>
        <w:t>Рассмотрены</w:t>
      </w:r>
      <w:r>
        <w:rPr>
          <w:rFonts w:ascii="Times New Roman" w:hAnsi="Times New Roman"/>
          <w:sz w:val="28"/>
          <w:szCs w:val="28"/>
          <w:lang w:val="ru-RU"/>
        </w:rPr>
        <w:t xml:space="preserve"> параметры эллипса анзотропии, его суточный  ход. Обсуждается методика получения данных  оценок, </w:t>
      </w:r>
      <w:r>
        <w:rPr>
          <w:rFonts w:ascii="Times New Roman" w:hAnsi="Times New Roman"/>
          <w:sz w:val="28"/>
          <w:szCs w:val="28"/>
          <w:lang w:val="ru-RU"/>
        </w:rPr>
        <w:t xml:space="preserve">а также </w:t>
      </w:r>
      <w:r>
        <w:rPr>
          <w:rFonts w:ascii="Times New Roman" w:hAnsi="Times New Roman"/>
          <w:sz w:val="28"/>
          <w:szCs w:val="28"/>
          <w:lang w:val="ru-RU"/>
        </w:rPr>
        <w:t>их</w:t>
      </w:r>
      <w:r>
        <w:rPr>
          <w:rFonts w:ascii="Times New Roman" w:hAnsi="Times New Roman"/>
          <w:sz w:val="28"/>
          <w:szCs w:val="28"/>
          <w:lang w:val="ru-RU"/>
        </w:rPr>
        <w:t xml:space="preserve"> использован</w:t>
      </w:r>
      <w:r>
        <w:rPr>
          <w:rFonts w:ascii="Times New Roman" w:hAnsi="Times New Roman"/>
          <w:sz w:val="28"/>
          <w:szCs w:val="28"/>
          <w:lang w:val="ru-RU"/>
        </w:rPr>
        <w:t>ие</w:t>
      </w:r>
      <w:r>
        <w:rPr>
          <w:rFonts w:ascii="Times New Roman" w:hAnsi="Times New Roman"/>
          <w:sz w:val="28"/>
          <w:szCs w:val="28"/>
          <w:lang w:val="ru-RU"/>
        </w:rPr>
        <w:t xml:space="preserve">  </w:t>
      </w:r>
      <w:r>
        <w:rPr>
          <w:rFonts w:ascii="Times New Roman" w:hAnsi="Times New Roman"/>
          <w:sz w:val="28"/>
          <w:szCs w:val="28"/>
          <w:lang w:val="ru-RU"/>
        </w:rPr>
        <w:t xml:space="preserve">для </w:t>
      </w:r>
      <w:r>
        <w:rPr>
          <w:rFonts w:ascii="Times New Roman" w:hAnsi="Times New Roman"/>
          <w:sz w:val="28"/>
          <w:szCs w:val="28"/>
          <w:lang w:val="ru-RU"/>
        </w:rPr>
        <w:t>начального приближения ковариационной</w:t>
      </w:r>
      <w:r>
        <w:rPr>
          <w:rFonts w:ascii="Times New Roman" w:hAnsi="Times New Roman"/>
          <w:sz w:val="28"/>
          <w:szCs w:val="28"/>
          <w:lang w:val="ru-RU"/>
        </w:rPr>
        <w:t xml:space="preserve"> матрицы вектора состояния в моделях </w:t>
      </w:r>
      <w:r>
        <w:rPr>
          <w:rFonts w:ascii="Times New Roman" w:hAnsi="Times New Roman"/>
          <w:sz w:val="28"/>
          <w:szCs w:val="28"/>
          <w:lang w:val="ru-RU"/>
        </w:rPr>
        <w:t>ассимиляции данных</w:t>
      </w:r>
      <w:r>
        <w:rPr>
          <w:rFonts w:ascii="Times New Roman" w:hAnsi="Times New Roman"/>
          <w:sz w:val="28"/>
          <w:szCs w:val="28"/>
          <w:lang w:val="ru-RU"/>
        </w:rPr>
        <w:t>.</w:t>
      </w:r>
    </w:p>
    <w:p>
      <w:pPr>
        <w:pStyle w:val="Normal"/>
        <w:rPr>
          <w:rFonts w:ascii="Times New Roman" w:hAnsi="Times New Roman"/>
          <w:sz w:val="28"/>
          <w:szCs w:val="28"/>
          <w:lang w:val="ru-RU"/>
        </w:rPr>
      </w:pPr>
      <w:r>
        <w:rPr>
          <w:rFonts w:ascii="Times New Roman" w:hAnsi="Times New Roman"/>
          <w:sz w:val="28"/>
          <w:szCs w:val="28"/>
          <w:lang w:val="ru-RU"/>
        </w:rPr>
      </w:r>
    </w:p>
    <w:p>
      <w:pPr>
        <w:pStyle w:val="Normal"/>
        <w:spacing w:lineRule="auto" w:line="240" w:before="120" w:after="120"/>
        <w:contextualSpacing/>
        <w:jc w:val="both"/>
        <w:rPr>
          <w:rFonts w:ascii="Times New Roman" w:hAnsi="Times New Roman"/>
          <w:sz w:val="28"/>
          <w:szCs w:val="28"/>
        </w:rPr>
      </w:pPr>
      <w:r>
        <w:rPr>
          <w:rFonts w:cs="Times New Roman" w:ascii="Times New Roman" w:hAnsi="Times New Roman"/>
          <w:color w:val="000000"/>
          <w:sz w:val="28"/>
          <w:szCs w:val="28"/>
          <w:lang w:val="ru-RU"/>
        </w:rPr>
        <w:t>Р</w:t>
      </w:r>
      <w:r>
        <w:rPr>
          <w:rFonts w:cs="Times New Roman" w:ascii="Times New Roman" w:hAnsi="Times New Roman"/>
          <w:color w:val="000000"/>
          <w:sz w:val="28"/>
          <w:szCs w:val="28"/>
          <w:lang w:val="ru-RU"/>
        </w:rPr>
        <w:t>абота выполнена</w:t>
      </w:r>
      <w:r>
        <w:rPr>
          <w:rFonts w:cs="Times New Roman" w:ascii="Times New Roman" w:hAnsi="Times New Roman"/>
          <w:sz w:val="28"/>
          <w:szCs w:val="28"/>
          <w:lang w:val="ru-RU"/>
        </w:rPr>
        <w:t xml:space="preserve"> </w:t>
      </w:r>
      <w:r>
        <w:rPr>
          <w:rFonts w:cs="Times New Roman" w:ascii="Times New Roman" w:hAnsi="Times New Roman"/>
          <w:color w:val="000000"/>
          <w:sz w:val="28"/>
          <w:szCs w:val="28"/>
          <w:lang w:val="ru-RU"/>
        </w:rPr>
        <w:t>при поддержке Российс</w:t>
      </w:r>
      <w:r>
        <w:rPr>
          <w:rFonts w:cs="Times New Roman" w:ascii="Times New Roman" w:hAnsi="Times New Roman"/>
          <w:color w:val="000000"/>
          <w:sz w:val="28"/>
          <w:szCs w:val="28"/>
          <w:lang w:val="ru-RU"/>
        </w:rPr>
        <w:t>кого научного</w:t>
      </w:r>
      <w:r>
        <w:rPr>
          <w:rFonts w:cs="Times New Roman" w:ascii="Times New Roman" w:hAnsi="Times New Roman"/>
          <w:color w:val="000000"/>
          <w:sz w:val="28"/>
          <w:szCs w:val="28"/>
          <w:lang w:val="ru-RU"/>
        </w:rPr>
        <w:t xml:space="preserve"> фонд</w:t>
      </w:r>
      <w:r>
        <w:rPr>
          <w:rFonts w:cs="Times New Roman" w:ascii="Times New Roman" w:hAnsi="Times New Roman"/>
          <w:color w:val="000000"/>
          <w:sz w:val="28"/>
          <w:szCs w:val="28"/>
          <w:lang w:val="ru-RU"/>
        </w:rPr>
        <w:t>а</w:t>
      </w:r>
      <w:r>
        <w:rPr>
          <w:rFonts w:cs="Times New Roman" w:ascii="Times New Roman" w:hAnsi="Times New Roman"/>
          <w:color w:val="000000"/>
          <w:sz w:val="28"/>
          <w:szCs w:val="28"/>
          <w:lang w:val="ru-RU"/>
        </w:rPr>
        <w:t xml:space="preserve">, проект </w:t>
      </w:r>
      <w:r>
        <w:rPr>
          <w:rFonts w:cs="Times New Roman" w:ascii="Times New Roman" w:hAnsi="Times New Roman"/>
          <w:sz w:val="28"/>
          <w:szCs w:val="28"/>
          <w:lang w:val="ru-RU"/>
        </w:rPr>
        <w:t xml:space="preserve">№ </w:t>
      </w:r>
      <w:r>
        <w:rPr>
          <w:rFonts w:cs="Times New Roman" w:ascii="Times New Roman" w:hAnsi="Times New Roman"/>
          <w:color w:val="000000"/>
          <w:sz w:val="28"/>
          <w:szCs w:val="28"/>
          <w:lang w:val="ru-RU"/>
        </w:rPr>
        <w:t>23-17-00157.</w:t>
      </w:r>
    </w:p>
    <w:p>
      <w:pPr>
        <w:pStyle w:val="Normal"/>
        <w:spacing w:lineRule="auto" w:line="240" w:before="120" w:after="120"/>
        <w:contextualSpacing/>
        <w:jc w:val="both"/>
        <w:rPr>
          <w:rFonts w:ascii="Times New Roman" w:hAnsi="Times New Roman" w:cs="Times New Roman"/>
          <w:color w:val="000000"/>
          <w:sz w:val="28"/>
          <w:szCs w:val="28"/>
          <w:lang w:val="ru-RU"/>
        </w:rPr>
      </w:pPr>
      <w:r>
        <w:rPr>
          <w:rFonts w:cs="Times New Roman" w:ascii="Times New Roman" w:hAnsi="Times New Roman"/>
          <w:color w:val="000000"/>
          <w:sz w:val="28"/>
          <w:szCs w:val="28"/>
          <w:lang w:val="ru-RU"/>
        </w:rPr>
      </w:r>
    </w:p>
    <w:p>
      <w:pPr>
        <w:pStyle w:val="ZvAuthor"/>
        <w:spacing w:before="0" w:after="0"/>
        <w:ind w:left="0" w:right="0" w:firstLine="284"/>
        <w:jc w:val="left"/>
        <w:rPr>
          <w:sz w:val="28"/>
          <w:szCs w:val="28"/>
        </w:rPr>
      </w:pPr>
      <w:r>
        <w:rPr>
          <w:bCs w:val="false"/>
          <w:sz w:val="28"/>
          <w:szCs w:val="28"/>
          <w:lang w:val="ru-RU"/>
        </w:rPr>
        <w:t xml:space="preserve">1. </w:t>
      </w:r>
      <w:r>
        <w:rPr>
          <w:sz w:val="28"/>
          <w:szCs w:val="28"/>
        </w:rPr>
        <w:t>Chen C. et al. Galileo and BeiDou AltBOC Signals and Their Perspectives for Ionospheric TEC Studies //Sensors. – 2024. – Т. 24. – №. 19. – С. 6472.</w:t>
      </w:r>
    </w:p>
    <w:p>
      <w:pPr>
        <w:pStyle w:val="ZvOrganization"/>
        <w:spacing w:lineRule="auto" w:line="240" w:before="0" w:after="0"/>
        <w:ind w:left="0" w:right="0" w:firstLine="284"/>
        <w:jc w:val="both"/>
        <w:rPr>
          <w:rFonts w:ascii="Times New Roman" w:hAnsi="Times New Roman" w:cs="Times New Roman"/>
          <w:bCs/>
          <w:i w:val="false"/>
          <w:i w:val="false"/>
          <w:color w:val="000000"/>
          <w:sz w:val="28"/>
          <w:szCs w:val="28"/>
          <w:lang w:val="ru-RU"/>
        </w:rPr>
      </w:pPr>
      <w:r>
        <w:rPr>
          <w:rFonts w:cs="Times New Roman"/>
          <w:bCs/>
          <w:i w:val="false"/>
          <w:color w:val="000000"/>
          <w:sz w:val="28"/>
          <w:szCs w:val="28"/>
          <w:lang w:val="ru-RU"/>
        </w:rPr>
        <w:t>2. MIT Haystack Observatory. Madrigal database. http://millstonehill.haystack.mit.edu/</w:t>
      </w:r>
    </w:p>
    <w:p>
      <w:pPr>
        <w:pStyle w:val="Normal"/>
        <w:rPr>
          <w:rFonts w:ascii="Times New Roman" w:hAnsi="Times New Roman"/>
          <w:sz w:val="28"/>
          <w:szCs w:val="28"/>
          <w:lang w:val="ru-RU"/>
        </w:rPr>
      </w:pPr>
      <w:r>
        <w:rPr>
          <w:rFonts w:ascii="Times New Roman" w:hAnsi="Times New Roman"/>
          <w:sz w:val="28"/>
          <w:szCs w:val="28"/>
          <w:lang w:val="ru-RU"/>
        </w:rPr>
      </w:r>
    </w:p>
    <w:p>
      <w:pPr>
        <w:pStyle w:val="Normal"/>
        <w:rPr>
          <w:rFonts w:ascii="Times New Roman" w:hAnsi="Times New Roman"/>
          <w:sz w:val="28"/>
          <w:szCs w:val="28"/>
          <w:lang w:val="ru-RU"/>
        </w:rPr>
      </w:pPr>
      <w:r>
        <w:rPr>
          <w:rFonts w:ascii="Times New Roman" w:hAnsi="Times New Roman"/>
          <w:sz w:val="28"/>
          <w:szCs w:val="28"/>
          <w:lang w:val="ru-RU"/>
        </w:rPr>
      </w:r>
    </w:p>
    <w:p>
      <w:pPr>
        <w:pStyle w:val="Normal"/>
        <w:rPr>
          <w:rFonts w:ascii="Times New Roman" w:hAnsi="Times New Roman"/>
          <w:sz w:val="28"/>
          <w:szCs w:val="28"/>
          <w:lang w:val="ru-RU"/>
        </w:rPr>
      </w:pPr>
      <w:r>
        <w:rPr>
          <w:rFonts w:ascii="Times New Roman" w:hAnsi="Times New Roman"/>
          <w:sz w:val="28"/>
          <w:szCs w:val="28"/>
          <w:lang w:val="ru-RU"/>
        </w:rPr>
      </w:r>
    </w:p>
    <w:p>
      <w:pPr>
        <w:pStyle w:val="Normal"/>
        <w:rPr>
          <w:rFonts w:ascii="Times New Roman" w:hAnsi="Times New Roman"/>
          <w:sz w:val="28"/>
          <w:szCs w:val="28"/>
          <w:lang w:val="ru-RU"/>
        </w:rPr>
      </w:pPr>
      <w:r>
        <w:rPr>
          <w:rFonts w:ascii="Times New Roman" w:hAnsi="Times New Roman"/>
          <w:sz w:val="28"/>
          <w:szCs w:val="28"/>
          <w:lang w:val="ru-RU"/>
        </w:rPr>
      </w:r>
    </w:p>
    <w:sectPr>
      <w:type w:val="nextPage"/>
      <w:pgSz w:w="11906" w:h="16838"/>
      <w:pgMar w:left="1304" w:right="737"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XO Thames">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XO Thames" w:hAnsi="XO Thames" w:eastAsia="Noto Serif CJK SC" w:cs="Lohit Devanagari"/>
        <w:color w:val="000000"/>
        <w:sz w:val="24"/>
        <w:lang w:val="ru-RU" w:eastAsia="zh-CN" w:bidi="hi-IN"/>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40" w:before="0" w:after="0"/>
      <w:ind w:left="0" w:right="0" w:hanging="0"/>
      <w:jc w:val="both"/>
    </w:pPr>
    <w:rPr>
      <w:rFonts w:ascii="XO Thames" w:hAnsi="XO Thames" w:eastAsia="Noto Serif CJK SC" w:cs="Lohit Devanagari"/>
      <w:color w:val="000000"/>
      <w:spacing w:val="0"/>
      <w:kern w:val="0"/>
      <w:sz w:val="28"/>
      <w:szCs w:val="20"/>
      <w:lang w:val="ru-RU" w:eastAsia="zh-CN" w:bidi="hi-IN"/>
    </w:rPr>
  </w:style>
  <w:style w:type="paragraph" w:styleId="1">
    <w:name w:val="Heading 1"/>
    <w:next w:val="Normal"/>
    <w:qFormat/>
    <w:pPr>
      <w:widowControl/>
      <w:numPr>
        <w:ilvl w:val="0"/>
        <w:numId w:val="0"/>
      </w:numPr>
      <w:kinsoku w:val="true"/>
      <w:overflowPunct w:val="true"/>
      <w:autoSpaceDE w:val="true"/>
      <w:bidi w:val="0"/>
      <w:spacing w:lineRule="auto" w:line="240" w:before="120" w:after="120"/>
      <w:ind w:left="0" w:right="0" w:hanging="0"/>
      <w:jc w:val="both"/>
      <w:outlineLvl w:val="0"/>
    </w:pPr>
    <w:rPr>
      <w:rFonts w:ascii="XO Thames" w:hAnsi="XO Thames" w:eastAsia="Noto Serif CJK SC" w:cs="Lohit Devanagari"/>
      <w:b/>
      <w:color w:val="000000"/>
      <w:spacing w:val="0"/>
      <w:kern w:val="0"/>
      <w:sz w:val="32"/>
      <w:szCs w:val="20"/>
      <w:lang w:val="ru-RU" w:eastAsia="zh-CN" w:bidi="hi-IN"/>
    </w:rPr>
  </w:style>
  <w:style w:type="paragraph" w:styleId="2">
    <w:name w:val="Heading 2"/>
    <w:next w:val="Normal"/>
    <w:qFormat/>
    <w:pPr>
      <w:widowControl/>
      <w:numPr>
        <w:ilvl w:val="0"/>
        <w:numId w:val="0"/>
      </w:numPr>
      <w:kinsoku w:val="true"/>
      <w:overflowPunct w:val="true"/>
      <w:autoSpaceDE w:val="true"/>
      <w:bidi w:val="0"/>
      <w:spacing w:lineRule="auto" w:line="240" w:before="120" w:after="120"/>
      <w:ind w:left="0" w:right="0" w:hanging="0"/>
      <w:jc w:val="both"/>
      <w:outlineLvl w:val="1"/>
    </w:pPr>
    <w:rPr>
      <w:rFonts w:ascii="XO Thames" w:hAnsi="XO Thames" w:eastAsia="Noto Serif CJK SC" w:cs="Lohit Devanagari"/>
      <w:b/>
      <w:color w:val="000000"/>
      <w:spacing w:val="0"/>
      <w:kern w:val="0"/>
      <w:sz w:val="28"/>
      <w:szCs w:val="20"/>
      <w:lang w:val="ru-RU" w:eastAsia="zh-CN" w:bidi="hi-IN"/>
    </w:rPr>
  </w:style>
  <w:style w:type="paragraph" w:styleId="3">
    <w:name w:val="Heading 3"/>
    <w:next w:val="Normal"/>
    <w:qFormat/>
    <w:pPr>
      <w:widowControl/>
      <w:numPr>
        <w:ilvl w:val="0"/>
        <w:numId w:val="0"/>
      </w:numPr>
      <w:kinsoku w:val="true"/>
      <w:overflowPunct w:val="true"/>
      <w:autoSpaceDE w:val="true"/>
      <w:bidi w:val="0"/>
      <w:spacing w:lineRule="auto" w:line="240" w:before="120" w:after="120"/>
      <w:ind w:left="0" w:right="0" w:hanging="0"/>
      <w:jc w:val="both"/>
      <w:outlineLvl w:val="2"/>
    </w:pPr>
    <w:rPr>
      <w:rFonts w:ascii="XO Thames" w:hAnsi="XO Thames" w:eastAsia="Noto Serif CJK SC" w:cs="Lohit Devanagari"/>
      <w:b/>
      <w:color w:val="000000"/>
      <w:spacing w:val="0"/>
      <w:kern w:val="0"/>
      <w:sz w:val="26"/>
      <w:szCs w:val="20"/>
      <w:lang w:val="ru-RU" w:eastAsia="zh-CN" w:bidi="hi-IN"/>
    </w:rPr>
  </w:style>
  <w:style w:type="paragraph" w:styleId="4">
    <w:name w:val="Heading 4"/>
    <w:next w:val="Normal"/>
    <w:qFormat/>
    <w:pPr>
      <w:widowControl/>
      <w:numPr>
        <w:ilvl w:val="0"/>
        <w:numId w:val="0"/>
      </w:numPr>
      <w:kinsoku w:val="true"/>
      <w:overflowPunct w:val="true"/>
      <w:autoSpaceDE w:val="true"/>
      <w:bidi w:val="0"/>
      <w:spacing w:lineRule="auto" w:line="240" w:before="120" w:after="120"/>
      <w:ind w:left="0" w:right="0" w:hanging="0"/>
      <w:jc w:val="both"/>
      <w:outlineLvl w:val="3"/>
    </w:pPr>
    <w:rPr>
      <w:rFonts w:ascii="XO Thames" w:hAnsi="XO Thames" w:eastAsia="Noto Serif CJK SC" w:cs="Lohit Devanagari"/>
      <w:b/>
      <w:color w:val="000000"/>
      <w:spacing w:val="0"/>
      <w:kern w:val="0"/>
      <w:sz w:val="24"/>
      <w:szCs w:val="20"/>
      <w:lang w:val="ru-RU" w:eastAsia="zh-CN" w:bidi="hi-IN"/>
    </w:rPr>
  </w:style>
  <w:style w:type="paragraph" w:styleId="5">
    <w:name w:val="Heading 5"/>
    <w:next w:val="Normal"/>
    <w:qFormat/>
    <w:pPr>
      <w:widowControl/>
      <w:numPr>
        <w:ilvl w:val="0"/>
        <w:numId w:val="0"/>
      </w:numPr>
      <w:kinsoku w:val="true"/>
      <w:overflowPunct w:val="true"/>
      <w:autoSpaceDE w:val="true"/>
      <w:bidi w:val="0"/>
      <w:spacing w:lineRule="auto" w:line="240" w:before="120" w:after="120"/>
      <w:ind w:left="0" w:right="0" w:hanging="0"/>
      <w:jc w:val="both"/>
      <w:outlineLvl w:val="4"/>
    </w:pPr>
    <w:rPr>
      <w:rFonts w:ascii="XO Thames" w:hAnsi="XO Thames" w:eastAsia="Noto Serif CJK SC" w:cs="Lohit Devanagari"/>
      <w:b/>
      <w:color w:val="000000"/>
      <w:spacing w:val="0"/>
      <w:kern w:val="0"/>
      <w:sz w:val="22"/>
      <w:szCs w:val="20"/>
      <w:lang w:val="ru-RU" w:eastAsia="zh-CN" w:bidi="hi-IN"/>
    </w:rPr>
  </w:style>
  <w:style w:type="character" w:styleId="Contents2">
    <w:name w:val="Contents 2"/>
    <w:qFormat/>
    <w:rPr>
      <w:rFonts w:ascii="XO Thames" w:hAnsi="XO Thames"/>
      <w:sz w:val="28"/>
    </w:rPr>
  </w:style>
  <w:style w:type="character" w:styleId="Contents4">
    <w:name w:val="Contents 4"/>
    <w:qFormat/>
    <w:rPr>
      <w:rFonts w:ascii="XO Thames" w:hAnsi="XO Thames"/>
      <w:sz w:val="28"/>
    </w:rPr>
  </w:style>
  <w:style w:type="character" w:styleId="Contents6">
    <w:name w:val="Contents 6"/>
    <w:qFormat/>
    <w:rPr>
      <w:rFonts w:ascii="XO Thames" w:hAnsi="XO Thames"/>
      <w:sz w:val="28"/>
    </w:rPr>
  </w:style>
  <w:style w:type="character" w:styleId="Contents7">
    <w:name w:val="Contents 7"/>
    <w:qFormat/>
    <w:rPr>
      <w:rFonts w:ascii="XO Thames" w:hAnsi="XO Thames"/>
      <w:sz w:val="28"/>
    </w:rPr>
  </w:style>
  <w:style w:type="character" w:styleId="Endnote">
    <w:name w:val="Endnote"/>
    <w:link w:val="Endnote1"/>
    <w:qFormat/>
    <w:rPr>
      <w:rFonts w:ascii="XO Thames" w:hAnsi="XO Thames"/>
      <w:sz w:val="22"/>
    </w:rPr>
  </w:style>
  <w:style w:type="character" w:styleId="Heading3">
    <w:name w:val="Heading 3"/>
    <w:qFormat/>
    <w:rPr>
      <w:rFonts w:ascii="XO Thames" w:hAnsi="XO Thames"/>
      <w:b/>
      <w:sz w:val="26"/>
    </w:rPr>
  </w:style>
  <w:style w:type="character" w:styleId="Contents3">
    <w:name w:val="Contents 3"/>
    <w:qFormat/>
    <w:rPr>
      <w:rFonts w:ascii="XO Thames" w:hAnsi="XO Thames"/>
      <w:sz w:val="28"/>
    </w:rPr>
  </w:style>
  <w:style w:type="character" w:styleId="Heading5">
    <w:name w:val="Heading 5"/>
    <w:qFormat/>
    <w:rPr>
      <w:rFonts w:ascii="XO Thames" w:hAnsi="XO Thames"/>
      <w:b/>
      <w:sz w:val="22"/>
    </w:rPr>
  </w:style>
  <w:style w:type="character" w:styleId="Heading1">
    <w:name w:val="Heading 1"/>
    <w:qFormat/>
    <w:rPr>
      <w:rFonts w:ascii="XO Thames" w:hAnsi="XO Thames"/>
      <w:b/>
      <w:sz w:val="32"/>
    </w:rPr>
  </w:style>
  <w:style w:type="character" w:styleId="Style9">
    <w:name w:val="Интернет-ссылка"/>
    <w:rPr>
      <w:color w:val="0000FF"/>
      <w:u w:val="single"/>
    </w:rPr>
  </w:style>
  <w:style w:type="character" w:styleId="Footnote">
    <w:name w:val="Footnote"/>
    <w:link w:val="Footnote1"/>
    <w:qFormat/>
    <w:rPr>
      <w:rFonts w:ascii="XO Thames" w:hAnsi="XO Thames"/>
      <w:sz w:val="22"/>
    </w:rPr>
  </w:style>
  <w:style w:type="character" w:styleId="Contents1">
    <w:name w:val="Contents 1"/>
    <w:qFormat/>
    <w:rPr>
      <w:rFonts w:ascii="XO Thames" w:hAnsi="XO Thames"/>
      <w:b/>
      <w:sz w:val="28"/>
    </w:rPr>
  </w:style>
  <w:style w:type="character" w:styleId="HeaderandFooter">
    <w:name w:val="Header and Footer"/>
    <w:qFormat/>
    <w:rPr>
      <w:rFonts w:ascii="XO Thames" w:hAnsi="XO Thames"/>
      <w:sz w:val="28"/>
    </w:rPr>
  </w:style>
  <w:style w:type="character" w:styleId="Contents9">
    <w:name w:val="Contents 9"/>
    <w:qFormat/>
    <w:rPr>
      <w:rFonts w:ascii="XO Thames" w:hAnsi="XO Thames"/>
      <w:sz w:val="28"/>
    </w:rPr>
  </w:style>
  <w:style w:type="character" w:styleId="Contents8">
    <w:name w:val="Contents 8"/>
    <w:qFormat/>
    <w:rPr>
      <w:rFonts w:ascii="XO Thames" w:hAnsi="XO Thames"/>
      <w:sz w:val="28"/>
    </w:rPr>
  </w:style>
  <w:style w:type="character" w:styleId="Contents5">
    <w:name w:val="Contents 5"/>
    <w:qFormat/>
    <w:rPr>
      <w:rFonts w:ascii="XO Thames" w:hAnsi="XO Thames"/>
      <w:sz w:val="28"/>
    </w:rPr>
  </w:style>
  <w:style w:type="character" w:styleId="Subtitle">
    <w:name w:val="Subtitle"/>
    <w:qFormat/>
    <w:rPr>
      <w:rFonts w:ascii="XO Thames" w:hAnsi="XO Thames"/>
      <w:i/>
      <w:sz w:val="24"/>
    </w:rPr>
  </w:style>
  <w:style w:type="character" w:styleId="Title">
    <w:name w:val="Title"/>
    <w:qFormat/>
    <w:rPr>
      <w:rFonts w:ascii="XO Thames" w:hAnsi="XO Thames"/>
      <w:b/>
      <w:caps/>
      <w:sz w:val="40"/>
    </w:rPr>
  </w:style>
  <w:style w:type="character" w:styleId="Heading4">
    <w:name w:val="Heading 4"/>
    <w:qFormat/>
    <w:rPr>
      <w:rFonts w:ascii="XO Thames" w:hAnsi="XO Thames"/>
      <w:b/>
      <w:sz w:val="24"/>
    </w:rPr>
  </w:style>
  <w:style w:type="character" w:styleId="Heading2">
    <w:name w:val="Heading 2"/>
    <w:qFormat/>
    <w:rPr>
      <w:rFonts w:ascii="XO Thames" w:hAnsi="XO Thames"/>
      <w:b/>
      <w:sz w:val="28"/>
    </w:rPr>
  </w:style>
  <w:style w:type="paragraph" w:styleId="Style10">
    <w:name w:val="Заголовок"/>
    <w:basedOn w:val="Normal"/>
    <w:next w:val="Style11"/>
    <w:qFormat/>
    <w:pPr>
      <w:keepNext w:val="true"/>
      <w:spacing w:before="240" w:after="120"/>
    </w:pPr>
    <w:rPr>
      <w:rFonts w:ascii="Liberation Sans" w:hAnsi="Liberation Sans" w:eastAsia="Noto Sans CJK SC" w:cs="Lohit Devanagari"/>
      <w:sz w:val="28"/>
      <w:szCs w:val="28"/>
    </w:rPr>
  </w:style>
  <w:style w:type="paragraph" w:styleId="Style11">
    <w:name w:val="Body Text"/>
    <w:basedOn w:val="Normal"/>
    <w:pPr>
      <w:spacing w:lineRule="auto" w:line="276" w:before="0" w:after="140"/>
    </w:pPr>
    <w:rPr/>
  </w:style>
  <w:style w:type="paragraph" w:styleId="Style12">
    <w:name w:val="List"/>
    <w:basedOn w:val="Style11"/>
    <w:pPr/>
    <w:rPr>
      <w:rFonts w:cs="Lohit Devanagari"/>
    </w:rPr>
  </w:style>
  <w:style w:type="paragraph" w:styleId="Style13">
    <w:name w:val="Caption"/>
    <w:basedOn w:val="Normal"/>
    <w:qFormat/>
    <w:pPr>
      <w:suppressLineNumbers/>
      <w:spacing w:before="120" w:after="120"/>
    </w:pPr>
    <w:rPr>
      <w:rFonts w:cs="Lohit Devanagari"/>
      <w:i/>
      <w:iCs/>
      <w:sz w:val="24"/>
      <w:szCs w:val="24"/>
    </w:rPr>
  </w:style>
  <w:style w:type="paragraph" w:styleId="Style14">
    <w:name w:val="Указатель"/>
    <w:basedOn w:val="Normal"/>
    <w:qFormat/>
    <w:pPr>
      <w:suppressLineNumbers/>
    </w:pPr>
    <w:rPr>
      <w:rFonts w:cs="Lohit Devanagari"/>
    </w:rPr>
  </w:style>
  <w:style w:type="paragraph" w:styleId="21">
    <w:name w:val="TOC 2"/>
    <w:next w:val="Normal"/>
    <w:pPr>
      <w:widowControl/>
      <w:kinsoku w:val="true"/>
      <w:overflowPunct w:val="true"/>
      <w:autoSpaceDE w:val="true"/>
      <w:bidi w:val="0"/>
      <w:spacing w:lineRule="auto" w:line="240" w:before="0" w:after="0"/>
      <w:ind w:left="200" w:right="0" w:hanging="0"/>
      <w:jc w:val="left"/>
    </w:pPr>
    <w:rPr>
      <w:rFonts w:ascii="XO Thames" w:hAnsi="XO Thames" w:eastAsia="Noto Serif CJK SC" w:cs="Lohit Devanagari"/>
      <w:color w:val="000000"/>
      <w:spacing w:val="0"/>
      <w:kern w:val="0"/>
      <w:sz w:val="28"/>
      <w:szCs w:val="20"/>
      <w:lang w:val="ru-RU" w:eastAsia="zh-CN" w:bidi="hi-IN"/>
    </w:rPr>
  </w:style>
  <w:style w:type="paragraph" w:styleId="41">
    <w:name w:val="TOC 4"/>
    <w:next w:val="Normal"/>
    <w:pPr>
      <w:widowControl/>
      <w:kinsoku w:val="true"/>
      <w:overflowPunct w:val="true"/>
      <w:autoSpaceDE w:val="true"/>
      <w:bidi w:val="0"/>
      <w:spacing w:lineRule="auto" w:line="240" w:before="0" w:after="0"/>
      <w:ind w:left="600" w:right="0" w:hanging="0"/>
      <w:jc w:val="left"/>
    </w:pPr>
    <w:rPr>
      <w:rFonts w:ascii="XO Thames" w:hAnsi="XO Thames" w:eastAsia="Noto Serif CJK SC" w:cs="Lohit Devanagari"/>
      <w:color w:val="000000"/>
      <w:spacing w:val="0"/>
      <w:kern w:val="0"/>
      <w:sz w:val="28"/>
      <w:szCs w:val="20"/>
      <w:lang w:val="ru-RU" w:eastAsia="zh-CN" w:bidi="hi-IN"/>
    </w:rPr>
  </w:style>
  <w:style w:type="paragraph" w:styleId="6">
    <w:name w:val="TOC 6"/>
    <w:next w:val="Normal"/>
    <w:pPr>
      <w:widowControl/>
      <w:kinsoku w:val="true"/>
      <w:overflowPunct w:val="true"/>
      <w:autoSpaceDE w:val="true"/>
      <w:bidi w:val="0"/>
      <w:spacing w:lineRule="auto" w:line="240" w:before="0" w:after="0"/>
      <w:ind w:left="1000" w:right="0" w:hanging="0"/>
      <w:jc w:val="left"/>
    </w:pPr>
    <w:rPr>
      <w:rFonts w:ascii="XO Thames" w:hAnsi="XO Thames" w:eastAsia="Noto Serif CJK SC" w:cs="Lohit Devanagari"/>
      <w:color w:val="000000"/>
      <w:spacing w:val="0"/>
      <w:kern w:val="0"/>
      <w:sz w:val="28"/>
      <w:szCs w:val="20"/>
      <w:lang w:val="ru-RU" w:eastAsia="zh-CN" w:bidi="hi-IN"/>
    </w:rPr>
  </w:style>
  <w:style w:type="paragraph" w:styleId="7">
    <w:name w:val="TOC 7"/>
    <w:next w:val="Normal"/>
    <w:pPr>
      <w:widowControl/>
      <w:kinsoku w:val="true"/>
      <w:overflowPunct w:val="true"/>
      <w:autoSpaceDE w:val="true"/>
      <w:bidi w:val="0"/>
      <w:spacing w:lineRule="auto" w:line="240" w:before="0" w:after="0"/>
      <w:ind w:left="1200" w:right="0" w:hanging="0"/>
      <w:jc w:val="left"/>
    </w:pPr>
    <w:rPr>
      <w:rFonts w:ascii="XO Thames" w:hAnsi="XO Thames" w:eastAsia="Noto Serif CJK SC" w:cs="Lohit Devanagari"/>
      <w:color w:val="000000"/>
      <w:spacing w:val="0"/>
      <w:kern w:val="0"/>
      <w:sz w:val="28"/>
      <w:szCs w:val="20"/>
      <w:lang w:val="ru-RU" w:eastAsia="zh-CN" w:bidi="hi-IN"/>
    </w:rPr>
  </w:style>
  <w:style w:type="paragraph" w:styleId="Endnote1">
    <w:name w:val="Endnote"/>
    <w:qFormat/>
    <w:pPr>
      <w:widowControl/>
      <w:kinsoku w:val="true"/>
      <w:overflowPunct w:val="true"/>
      <w:autoSpaceDE w:val="true"/>
      <w:bidi w:val="0"/>
      <w:spacing w:lineRule="auto" w:line="240" w:before="0" w:after="0"/>
      <w:ind w:left="0" w:right="0" w:firstLine="851"/>
      <w:jc w:val="both"/>
    </w:pPr>
    <w:rPr>
      <w:rFonts w:ascii="XO Thames" w:hAnsi="XO Thames" w:eastAsia="Noto Serif CJK SC" w:cs="Lohit Devanagari"/>
      <w:color w:val="000000"/>
      <w:spacing w:val="0"/>
      <w:kern w:val="0"/>
      <w:sz w:val="22"/>
      <w:szCs w:val="20"/>
      <w:lang w:val="ru-RU" w:eastAsia="zh-CN" w:bidi="hi-IN"/>
    </w:rPr>
  </w:style>
  <w:style w:type="paragraph" w:styleId="31">
    <w:name w:val="TOC 3"/>
    <w:next w:val="Normal"/>
    <w:pPr>
      <w:widowControl/>
      <w:kinsoku w:val="true"/>
      <w:overflowPunct w:val="true"/>
      <w:autoSpaceDE w:val="true"/>
      <w:bidi w:val="0"/>
      <w:spacing w:lineRule="auto" w:line="240" w:before="0" w:after="0"/>
      <w:ind w:left="400" w:right="0" w:hanging="0"/>
      <w:jc w:val="left"/>
    </w:pPr>
    <w:rPr>
      <w:rFonts w:ascii="XO Thames" w:hAnsi="XO Thames" w:eastAsia="Noto Serif CJK SC" w:cs="Lohit Devanagari"/>
      <w:color w:val="000000"/>
      <w:spacing w:val="0"/>
      <w:kern w:val="0"/>
      <w:sz w:val="28"/>
      <w:szCs w:val="20"/>
      <w:lang w:val="ru-RU" w:eastAsia="zh-CN" w:bidi="hi-IN"/>
    </w:rPr>
  </w:style>
  <w:style w:type="paragraph" w:styleId="Internetlink">
    <w:name w:val="Hyperlink"/>
    <w:qFormat/>
    <w:pPr>
      <w:widowControl/>
      <w:kinsoku w:val="true"/>
      <w:overflowPunct w:val="true"/>
      <w:autoSpaceDE w:val="true"/>
      <w:bidi w:val="0"/>
      <w:spacing w:lineRule="auto" w:line="240" w:before="0" w:after="0"/>
      <w:ind w:left="0" w:right="0" w:hanging="0"/>
      <w:jc w:val="left"/>
    </w:pPr>
    <w:rPr>
      <w:rFonts w:ascii="XO Thames" w:hAnsi="XO Thames" w:eastAsia="Noto Serif CJK SC" w:cs="Lohit Devanagari"/>
      <w:color w:val="0000FF"/>
      <w:spacing w:val="0"/>
      <w:kern w:val="0"/>
      <w:sz w:val="24"/>
      <w:szCs w:val="20"/>
      <w:u w:val="single"/>
      <w:lang w:val="ru-RU" w:eastAsia="zh-CN" w:bidi="hi-IN"/>
    </w:rPr>
  </w:style>
  <w:style w:type="paragraph" w:styleId="Footnote1">
    <w:name w:val="Footnote"/>
    <w:qFormat/>
    <w:pPr>
      <w:widowControl/>
      <w:kinsoku w:val="true"/>
      <w:overflowPunct w:val="true"/>
      <w:autoSpaceDE w:val="true"/>
      <w:bidi w:val="0"/>
      <w:spacing w:lineRule="auto" w:line="240" w:before="0" w:after="0"/>
      <w:ind w:left="0" w:right="0" w:firstLine="851"/>
      <w:jc w:val="both"/>
    </w:pPr>
    <w:rPr>
      <w:rFonts w:ascii="XO Thames" w:hAnsi="XO Thames" w:eastAsia="Noto Serif CJK SC" w:cs="Lohit Devanagari"/>
      <w:color w:val="000000"/>
      <w:spacing w:val="0"/>
      <w:kern w:val="0"/>
      <w:sz w:val="22"/>
      <w:szCs w:val="20"/>
      <w:lang w:val="ru-RU" w:eastAsia="zh-CN" w:bidi="hi-IN"/>
    </w:rPr>
  </w:style>
  <w:style w:type="paragraph" w:styleId="11">
    <w:name w:val="TOC 1"/>
    <w:next w:val="Normal"/>
    <w:pPr>
      <w:widowControl/>
      <w:kinsoku w:val="true"/>
      <w:overflowPunct w:val="true"/>
      <w:autoSpaceDE w:val="true"/>
      <w:bidi w:val="0"/>
      <w:spacing w:lineRule="auto" w:line="240" w:before="0" w:after="0"/>
      <w:ind w:left="0" w:right="0" w:hanging="0"/>
      <w:jc w:val="left"/>
    </w:pPr>
    <w:rPr>
      <w:rFonts w:ascii="XO Thames" w:hAnsi="XO Thames" w:eastAsia="Noto Serif CJK SC" w:cs="Lohit Devanagari"/>
      <w:b/>
      <w:color w:val="000000"/>
      <w:spacing w:val="0"/>
      <w:kern w:val="0"/>
      <w:sz w:val="28"/>
      <w:szCs w:val="20"/>
      <w:lang w:val="ru-RU" w:eastAsia="zh-CN" w:bidi="hi-IN"/>
    </w:rPr>
  </w:style>
  <w:style w:type="paragraph" w:styleId="Style15">
    <w:name w:val="Колонтитул"/>
    <w:qFormat/>
    <w:pPr>
      <w:widowControl/>
      <w:kinsoku w:val="true"/>
      <w:overflowPunct w:val="true"/>
      <w:autoSpaceDE w:val="true"/>
      <w:bidi w:val="0"/>
      <w:spacing w:lineRule="auto" w:line="240" w:before="0" w:after="0"/>
      <w:ind w:left="0" w:right="0" w:hanging="0"/>
      <w:jc w:val="both"/>
    </w:pPr>
    <w:rPr>
      <w:rFonts w:ascii="XO Thames" w:hAnsi="XO Thames" w:eastAsia="Noto Serif CJK SC" w:cs="Lohit Devanagari"/>
      <w:color w:val="000000"/>
      <w:spacing w:val="0"/>
      <w:kern w:val="0"/>
      <w:sz w:val="28"/>
      <w:szCs w:val="20"/>
      <w:lang w:val="ru-RU" w:eastAsia="zh-CN" w:bidi="hi-IN"/>
    </w:rPr>
  </w:style>
  <w:style w:type="paragraph" w:styleId="9">
    <w:name w:val="TOC 9"/>
    <w:next w:val="Normal"/>
    <w:pPr>
      <w:widowControl/>
      <w:kinsoku w:val="true"/>
      <w:overflowPunct w:val="true"/>
      <w:autoSpaceDE w:val="true"/>
      <w:bidi w:val="0"/>
      <w:spacing w:lineRule="auto" w:line="240" w:before="0" w:after="0"/>
      <w:ind w:left="1600" w:right="0" w:hanging="0"/>
      <w:jc w:val="left"/>
    </w:pPr>
    <w:rPr>
      <w:rFonts w:ascii="XO Thames" w:hAnsi="XO Thames" w:eastAsia="Noto Serif CJK SC" w:cs="Lohit Devanagari"/>
      <w:color w:val="000000"/>
      <w:spacing w:val="0"/>
      <w:kern w:val="0"/>
      <w:sz w:val="28"/>
      <w:szCs w:val="20"/>
      <w:lang w:val="ru-RU" w:eastAsia="zh-CN" w:bidi="hi-IN"/>
    </w:rPr>
  </w:style>
  <w:style w:type="paragraph" w:styleId="8">
    <w:name w:val="TOC 8"/>
    <w:next w:val="Normal"/>
    <w:pPr>
      <w:widowControl/>
      <w:kinsoku w:val="true"/>
      <w:overflowPunct w:val="true"/>
      <w:autoSpaceDE w:val="true"/>
      <w:bidi w:val="0"/>
      <w:spacing w:lineRule="auto" w:line="240" w:before="0" w:after="0"/>
      <w:ind w:left="1400" w:right="0" w:hanging="0"/>
      <w:jc w:val="left"/>
    </w:pPr>
    <w:rPr>
      <w:rFonts w:ascii="XO Thames" w:hAnsi="XO Thames" w:eastAsia="Noto Serif CJK SC" w:cs="Lohit Devanagari"/>
      <w:color w:val="000000"/>
      <w:spacing w:val="0"/>
      <w:kern w:val="0"/>
      <w:sz w:val="28"/>
      <w:szCs w:val="20"/>
      <w:lang w:val="ru-RU" w:eastAsia="zh-CN" w:bidi="hi-IN"/>
    </w:rPr>
  </w:style>
  <w:style w:type="paragraph" w:styleId="51">
    <w:name w:val="TOC 5"/>
    <w:next w:val="Normal"/>
    <w:pPr>
      <w:widowControl/>
      <w:kinsoku w:val="true"/>
      <w:overflowPunct w:val="true"/>
      <w:autoSpaceDE w:val="true"/>
      <w:bidi w:val="0"/>
      <w:spacing w:lineRule="auto" w:line="240" w:before="0" w:after="0"/>
      <w:ind w:left="800" w:right="0" w:hanging="0"/>
      <w:jc w:val="left"/>
    </w:pPr>
    <w:rPr>
      <w:rFonts w:ascii="XO Thames" w:hAnsi="XO Thames" w:eastAsia="Noto Serif CJK SC" w:cs="Lohit Devanagari"/>
      <w:color w:val="000000"/>
      <w:spacing w:val="0"/>
      <w:kern w:val="0"/>
      <w:sz w:val="28"/>
      <w:szCs w:val="20"/>
      <w:lang w:val="ru-RU" w:eastAsia="zh-CN" w:bidi="hi-IN"/>
    </w:rPr>
  </w:style>
  <w:style w:type="paragraph" w:styleId="Style16">
    <w:name w:val="Subtitle"/>
    <w:next w:val="Normal"/>
    <w:qFormat/>
    <w:pPr>
      <w:widowControl/>
      <w:kinsoku w:val="true"/>
      <w:overflowPunct w:val="true"/>
      <w:autoSpaceDE w:val="true"/>
      <w:bidi w:val="0"/>
      <w:spacing w:lineRule="auto" w:line="240" w:before="0" w:after="0"/>
      <w:ind w:left="0" w:right="0" w:hanging="0"/>
      <w:jc w:val="both"/>
    </w:pPr>
    <w:rPr>
      <w:rFonts w:ascii="XO Thames" w:hAnsi="XO Thames" w:eastAsia="Noto Serif CJK SC" w:cs="Lohit Devanagari"/>
      <w:i/>
      <w:color w:val="000000"/>
      <w:spacing w:val="0"/>
      <w:kern w:val="0"/>
      <w:sz w:val="24"/>
      <w:szCs w:val="20"/>
      <w:lang w:val="ru-RU" w:eastAsia="zh-CN" w:bidi="hi-IN"/>
    </w:rPr>
  </w:style>
  <w:style w:type="paragraph" w:styleId="Style17">
    <w:name w:val="Title"/>
    <w:next w:val="Normal"/>
    <w:qFormat/>
    <w:pPr>
      <w:widowControl/>
      <w:kinsoku w:val="true"/>
      <w:overflowPunct w:val="true"/>
      <w:autoSpaceDE w:val="true"/>
      <w:bidi w:val="0"/>
      <w:spacing w:lineRule="auto" w:line="240" w:before="567" w:after="567"/>
      <w:ind w:left="0" w:right="0" w:hanging="0"/>
      <w:jc w:val="center"/>
    </w:pPr>
    <w:rPr>
      <w:rFonts w:ascii="XO Thames" w:hAnsi="XO Thames" w:eastAsia="Noto Serif CJK SC" w:cs="Lohit Devanagari"/>
      <w:b/>
      <w:caps/>
      <w:color w:val="000000"/>
      <w:spacing w:val="0"/>
      <w:kern w:val="0"/>
      <w:sz w:val="40"/>
      <w:szCs w:val="20"/>
      <w:lang w:val="ru-RU" w:eastAsia="zh-CN" w:bidi="hi-IN"/>
    </w:rPr>
  </w:style>
  <w:style w:type="paragraph" w:styleId="ZvOrganization">
    <w:name w:val="Zv-Organization"/>
    <w:basedOn w:val="Normal"/>
    <w:next w:val="Normal"/>
    <w:qFormat/>
    <w:pPr>
      <w:tabs>
        <w:tab w:val="clear" w:pos="720"/>
        <w:tab w:val="center" w:pos="4320" w:leader="none"/>
      </w:tabs>
      <w:spacing w:lineRule="auto" w:line="240" w:before="120" w:after="240"/>
      <w:ind w:left="567" w:right="0" w:hanging="0"/>
    </w:pPr>
    <w:rPr>
      <w:rFonts w:ascii="Times New Roman" w:hAnsi="Times New Roman" w:cs="Times New Roman"/>
      <w:i/>
      <w:sz w:val="24"/>
      <w:szCs w:val="20"/>
    </w:rPr>
  </w:style>
  <w:style w:type="paragraph" w:styleId="ZvAuthor">
    <w:name w:val="Zv-Author"/>
    <w:basedOn w:val="Normal"/>
    <w:next w:val="ZvOrganization"/>
    <w:qFormat/>
    <w:pPr>
      <w:spacing w:lineRule="auto" w:line="240" w:before="0" w:after="120"/>
      <w:ind w:left="397" w:right="397" w:hanging="0"/>
      <w:jc w:val="center"/>
    </w:pPr>
    <w:rPr>
      <w:rFonts w:ascii="Times New Roman" w:hAnsi="Times New Roman" w:cs="Times New Roman"/>
      <w:bCs/>
      <w:iCs/>
      <w:sz w:val="24"/>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nnfrank@fpl.gpi.ru" TargetMode="External"/><Relationship Id="rId3" Type="http://schemas.openxmlformats.org/officeDocument/2006/relationships/hyperlink" Target="mailto:annfrank@fpl.gpi.ru"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25</TotalTime>
  <Application>LibreOffice/7.3.7.2$Linux_X86_64 LibreOffice_project/30$Build-2</Application>
  <AppVersion>15.0000</AppVersion>
  <Pages>1</Pages>
  <Words>239</Words>
  <Characters>1763</Characters>
  <CharactersWithSpaces>2018</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2025-02-07T06:04:07Z</dcterms:created>
  <dc:creator/>
  <dc:description/>
  <dc:language>ru-RU</dc:language>
  <cp:lastModifiedBy/>
  <dcterms:modified xsi:type="dcterms:W3CDTF">2025-02-07T14:38:03Z</dcterms:modified>
  <cp:revision>18</cp:revision>
  <dc:subject/>
  <dc:title/>
</cp:coreProperties>
</file>