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B143D" w:rsidRPr="00AB143D" w:rsidRDefault="00AB143D" w:rsidP="00AB143D">
      <w:pPr>
        <w:rPr>
          <w:rFonts w:ascii="Times New Roman" w:hAnsi="Times New Roman" w:cs="Times New Roman"/>
          <w:sz w:val="28"/>
          <w:szCs w:val="28"/>
        </w:rPr>
      </w:pPr>
      <w:r w:rsidRPr="00AB143D">
        <w:rPr>
          <w:rFonts w:ascii="Times New Roman" w:hAnsi="Times New Roman" w:cs="Times New Roman"/>
          <w:sz w:val="28"/>
          <w:szCs w:val="28"/>
        </w:rPr>
        <w:t xml:space="preserve">Оценка скорости ионизации </w:t>
      </w:r>
      <w:r>
        <w:rPr>
          <w:rFonts w:ascii="Times New Roman" w:hAnsi="Times New Roman" w:cs="Times New Roman"/>
          <w:sz w:val="28"/>
          <w:szCs w:val="28"/>
        </w:rPr>
        <w:t xml:space="preserve">атмосферы Земли </w:t>
      </w:r>
      <w:r w:rsidRPr="00AB143D">
        <w:rPr>
          <w:rFonts w:ascii="Times New Roman" w:hAnsi="Times New Roman" w:cs="Times New Roman"/>
          <w:sz w:val="28"/>
          <w:szCs w:val="28"/>
        </w:rPr>
        <w:t xml:space="preserve">во время </w:t>
      </w:r>
      <w:r>
        <w:rPr>
          <w:rFonts w:ascii="Times New Roman" w:hAnsi="Times New Roman" w:cs="Times New Roman"/>
          <w:sz w:val="28"/>
          <w:szCs w:val="28"/>
        </w:rPr>
        <w:t>солнечных протонных событий</w:t>
      </w:r>
    </w:p>
    <w:p w:rsidR="00AB143D" w:rsidRPr="00AB143D" w:rsidRDefault="00AB143D" w:rsidP="00AB143D">
      <w:pPr>
        <w:rPr>
          <w:rFonts w:ascii="Times New Roman" w:hAnsi="Times New Roman" w:cs="Times New Roman"/>
          <w:iCs/>
          <w:sz w:val="24"/>
          <w:szCs w:val="24"/>
        </w:rPr>
      </w:pPr>
      <w:r w:rsidRPr="00AB143D">
        <w:rPr>
          <w:rFonts w:ascii="Times New Roman" w:hAnsi="Times New Roman" w:cs="Times New Roman"/>
          <w:iCs/>
          <w:sz w:val="24"/>
          <w:szCs w:val="24"/>
        </w:rPr>
        <w:t>Е.А. Маурчев</w:t>
      </w:r>
      <w:r w:rsidRPr="00AB143D">
        <w:rPr>
          <w:rFonts w:ascii="Times New Roman" w:hAnsi="Times New Roman" w:cs="Times New Roman"/>
          <w:iCs/>
          <w:sz w:val="24"/>
          <w:szCs w:val="24"/>
          <w:vertAlign w:val="superscript"/>
        </w:rPr>
        <w:t>1</w:t>
      </w:r>
      <w:r w:rsidRPr="00AB143D">
        <w:rPr>
          <w:rFonts w:ascii="Times New Roman" w:hAnsi="Times New Roman" w:cs="Times New Roman"/>
          <w:iCs/>
          <w:sz w:val="24"/>
          <w:szCs w:val="24"/>
          <w:vertAlign w:val="superscript"/>
        </w:rPr>
        <w:t>, 2</w:t>
      </w:r>
      <w:r w:rsidRPr="00AB143D">
        <w:rPr>
          <w:rFonts w:ascii="Times New Roman" w:hAnsi="Times New Roman" w:cs="Times New Roman"/>
          <w:iCs/>
          <w:sz w:val="24"/>
          <w:szCs w:val="24"/>
        </w:rPr>
        <w:t>, К.А. Диденко</w:t>
      </w:r>
      <w:r w:rsidRPr="00AB143D">
        <w:rPr>
          <w:rFonts w:ascii="Times New Roman" w:hAnsi="Times New Roman" w:cs="Times New Roman"/>
          <w:iCs/>
          <w:sz w:val="24"/>
          <w:szCs w:val="24"/>
          <w:vertAlign w:val="superscript"/>
        </w:rPr>
        <w:t>1</w:t>
      </w:r>
      <w:r w:rsidRPr="00AB143D">
        <w:rPr>
          <w:rFonts w:ascii="Times New Roman" w:hAnsi="Times New Roman" w:cs="Times New Roman"/>
          <w:iCs/>
          <w:sz w:val="24"/>
          <w:szCs w:val="24"/>
        </w:rPr>
        <w:t>, М.А. Абунина</w:t>
      </w:r>
      <w:r w:rsidRPr="00AB143D">
        <w:rPr>
          <w:rFonts w:ascii="Times New Roman" w:hAnsi="Times New Roman" w:cs="Times New Roman"/>
          <w:iCs/>
          <w:sz w:val="24"/>
          <w:szCs w:val="24"/>
          <w:vertAlign w:val="superscript"/>
        </w:rPr>
        <w:t>1</w:t>
      </w:r>
      <w:r w:rsidRPr="00AB143D">
        <w:rPr>
          <w:rFonts w:ascii="Times New Roman" w:hAnsi="Times New Roman" w:cs="Times New Roman"/>
          <w:iCs/>
          <w:sz w:val="24"/>
          <w:szCs w:val="24"/>
        </w:rPr>
        <w:t>, Н.С. Шлык</w:t>
      </w:r>
      <w:r w:rsidRPr="00AB143D">
        <w:rPr>
          <w:rFonts w:ascii="Times New Roman" w:hAnsi="Times New Roman" w:cs="Times New Roman"/>
          <w:iCs/>
          <w:sz w:val="24"/>
          <w:szCs w:val="24"/>
          <w:vertAlign w:val="superscript"/>
        </w:rPr>
        <w:t>1</w:t>
      </w:r>
    </w:p>
    <w:p w:rsidR="00AB143D" w:rsidRPr="007E134E" w:rsidRDefault="00AB143D" w:rsidP="00AB143D">
      <w:pPr>
        <w:spacing w:after="0"/>
        <w:jc w:val="both"/>
        <w:rPr>
          <w:rFonts w:ascii="Times New Roman" w:hAnsi="Times New Roman" w:cs="Times New Roman"/>
        </w:rPr>
      </w:pPr>
      <w:r w:rsidRPr="007E134E">
        <w:rPr>
          <w:rFonts w:ascii="Times New Roman" w:hAnsi="Times New Roman" w:cs="Times New Roman"/>
          <w:vertAlign w:val="superscript"/>
        </w:rPr>
        <w:t>1</w:t>
      </w:r>
      <w:r w:rsidRPr="007E134E">
        <w:rPr>
          <w:rFonts w:ascii="Times New Roman" w:hAnsi="Times New Roman" w:cs="Times New Roman"/>
        </w:rPr>
        <w:t xml:space="preserve">Институт земного магнетизма, ионосферы и распространения радиоволн им. </w:t>
      </w:r>
      <w:proofErr w:type="spellStart"/>
      <w:r w:rsidRPr="007E134E">
        <w:rPr>
          <w:rFonts w:ascii="Times New Roman" w:hAnsi="Times New Roman" w:cs="Times New Roman"/>
        </w:rPr>
        <w:t>Н.В.Пушкова</w:t>
      </w:r>
      <w:proofErr w:type="spellEnd"/>
      <w:r w:rsidRPr="007E134E">
        <w:rPr>
          <w:rFonts w:ascii="Times New Roman" w:hAnsi="Times New Roman" w:cs="Times New Roman"/>
        </w:rPr>
        <w:t xml:space="preserve"> РАН (ИЗМИРАН), г. Троицк, Россия</w:t>
      </w:r>
    </w:p>
    <w:p w:rsidR="005D2DD4" w:rsidRDefault="00AB143D" w:rsidP="00AB143D">
      <w:pPr>
        <w:spacing w:after="0"/>
        <w:rPr>
          <w:rFonts w:ascii="Times New Roman" w:hAnsi="Times New Roman" w:cs="Times New Roman"/>
        </w:rPr>
      </w:pPr>
      <w:r w:rsidRPr="00AB143D">
        <w:rPr>
          <w:rFonts w:ascii="Times New Roman" w:hAnsi="Times New Roman" w:cs="Times New Roman"/>
          <w:vertAlign w:val="superscript"/>
        </w:rPr>
        <w:t>2</w:t>
      </w:r>
      <w:r w:rsidRPr="00AB143D">
        <w:rPr>
          <w:rFonts w:ascii="Times New Roman" w:hAnsi="Times New Roman" w:cs="Times New Roman"/>
        </w:rPr>
        <w:t>Полярный геофизический институт (ПГИ), г. Апатиты, Россия</w:t>
      </w:r>
    </w:p>
    <w:p w:rsidR="00AB143D" w:rsidRDefault="00AB143D" w:rsidP="00AB143D">
      <w:pPr>
        <w:spacing w:after="0"/>
        <w:rPr>
          <w:rFonts w:ascii="Times New Roman" w:hAnsi="Times New Roman" w:cs="Times New Roman"/>
        </w:rPr>
      </w:pPr>
    </w:p>
    <w:p w:rsidR="003D4807" w:rsidRPr="003D4807" w:rsidRDefault="003D4807" w:rsidP="004302D8">
      <w:pPr>
        <w:spacing w:after="0"/>
        <w:ind w:firstLine="709"/>
        <w:jc w:val="both"/>
        <w:rPr>
          <w:rFonts w:ascii="Times New Roman" w:hAnsi="Times New Roman" w:cs="Times New Roman"/>
          <w:sz w:val="24"/>
          <w:szCs w:val="24"/>
        </w:rPr>
      </w:pPr>
      <w:r w:rsidRPr="003D4807">
        <w:rPr>
          <w:rFonts w:ascii="Times New Roman" w:hAnsi="Times New Roman" w:cs="Times New Roman"/>
          <w:sz w:val="24"/>
          <w:szCs w:val="24"/>
        </w:rPr>
        <w:t xml:space="preserve">Значения потоков протонов в дифференциальном энергетическом спектре галактических космических лучей (ГКЛ) варьируются согласно ярко выраженному 11‐летнему циклу, особенно это касается </w:t>
      </w:r>
      <w:proofErr w:type="spellStart"/>
      <w:r w:rsidR="00EF3F70" w:rsidRPr="003D4807">
        <w:rPr>
          <w:rFonts w:ascii="Times New Roman" w:hAnsi="Times New Roman" w:cs="Times New Roman"/>
          <w:sz w:val="24"/>
          <w:szCs w:val="24"/>
        </w:rPr>
        <w:t>низкоэнергичной</w:t>
      </w:r>
      <w:proofErr w:type="spellEnd"/>
      <w:r w:rsidRPr="003D4807">
        <w:rPr>
          <w:rFonts w:ascii="Times New Roman" w:hAnsi="Times New Roman" w:cs="Times New Roman"/>
          <w:sz w:val="24"/>
          <w:szCs w:val="24"/>
        </w:rPr>
        <w:t xml:space="preserve"> части (~10-500 МэВ), где максимальные величины наблюдаются во время минимума солнечной активности. При этом высокоэнергичная часть спектра (здесь будем рассматривать диапазон 0,5‐1000 ГэВ) практически неизменна. Наряду с воздействием протонов ГКЛ на атмосферу Земли, можно выделить явления солнечной активности – солнечные протонные события (СПС) и события GLE (</w:t>
      </w:r>
      <w:proofErr w:type="spellStart"/>
      <w:r w:rsidRPr="003D4807">
        <w:rPr>
          <w:rFonts w:ascii="Times New Roman" w:hAnsi="Times New Roman" w:cs="Times New Roman"/>
          <w:sz w:val="24"/>
          <w:szCs w:val="24"/>
        </w:rPr>
        <w:t>ground</w:t>
      </w:r>
      <w:proofErr w:type="spellEnd"/>
      <w:r w:rsidRPr="003D4807">
        <w:rPr>
          <w:rFonts w:ascii="Times New Roman" w:hAnsi="Times New Roman" w:cs="Times New Roman"/>
          <w:sz w:val="24"/>
          <w:szCs w:val="24"/>
        </w:rPr>
        <w:t xml:space="preserve"> </w:t>
      </w:r>
      <w:proofErr w:type="spellStart"/>
      <w:r w:rsidRPr="003D4807">
        <w:rPr>
          <w:rFonts w:ascii="Times New Roman" w:hAnsi="Times New Roman" w:cs="Times New Roman"/>
          <w:sz w:val="24"/>
          <w:szCs w:val="24"/>
        </w:rPr>
        <w:t>level</w:t>
      </w:r>
      <w:proofErr w:type="spellEnd"/>
      <w:r w:rsidRPr="003D4807">
        <w:rPr>
          <w:rFonts w:ascii="Times New Roman" w:hAnsi="Times New Roman" w:cs="Times New Roman"/>
          <w:sz w:val="24"/>
          <w:szCs w:val="24"/>
        </w:rPr>
        <w:t xml:space="preserve"> </w:t>
      </w:r>
      <w:proofErr w:type="spellStart"/>
      <w:r w:rsidRPr="003D4807">
        <w:rPr>
          <w:rFonts w:ascii="Times New Roman" w:hAnsi="Times New Roman" w:cs="Times New Roman"/>
          <w:sz w:val="24"/>
          <w:szCs w:val="24"/>
        </w:rPr>
        <w:t>enhancement</w:t>
      </w:r>
      <w:proofErr w:type="spellEnd"/>
      <w:r w:rsidRPr="003D4807">
        <w:rPr>
          <w:rFonts w:ascii="Times New Roman" w:hAnsi="Times New Roman" w:cs="Times New Roman"/>
          <w:sz w:val="24"/>
          <w:szCs w:val="24"/>
        </w:rPr>
        <w:t xml:space="preserve"> – явление возрастания скорости счета в системах наземных детекторов).</w:t>
      </w:r>
    </w:p>
    <w:p w:rsidR="003D4807" w:rsidRPr="003D4807" w:rsidRDefault="003D4807" w:rsidP="004302D8">
      <w:pPr>
        <w:spacing w:after="0"/>
        <w:ind w:firstLine="709"/>
        <w:jc w:val="both"/>
        <w:rPr>
          <w:rFonts w:ascii="Times New Roman" w:hAnsi="Times New Roman" w:cs="Times New Roman"/>
          <w:sz w:val="24"/>
          <w:szCs w:val="24"/>
        </w:rPr>
      </w:pPr>
      <w:r w:rsidRPr="003D4807">
        <w:rPr>
          <w:rFonts w:ascii="Times New Roman" w:hAnsi="Times New Roman" w:cs="Times New Roman"/>
          <w:sz w:val="24"/>
          <w:szCs w:val="24"/>
        </w:rPr>
        <w:t xml:space="preserve">СПС характеризуются довольно мягким дифференциальным энергетическим спектром, при котором первичные частицы слабо участвуют в неупругих соударениях с веществом атмосферы и практически не генерируют каскады, следовательно не оказывают существенного влияния на нижние слои атмосферы (условно от уровня моря до 30 км). Однако такие явления часто характеризуются значительным увеличением потоков первичных протонов от единиц до сотен МэВ (хотя в некоторых событиях диапазон расширяется до энергий в </w:t>
      </w:r>
      <w:r w:rsidR="00C01C4B" w:rsidRPr="003D4807">
        <w:rPr>
          <w:rFonts w:ascii="Times New Roman" w:hAnsi="Times New Roman" w:cs="Times New Roman"/>
          <w:sz w:val="24"/>
          <w:szCs w:val="24"/>
        </w:rPr>
        <w:t>единицы</w:t>
      </w:r>
      <w:r w:rsidRPr="003D4807">
        <w:rPr>
          <w:rFonts w:ascii="Times New Roman" w:hAnsi="Times New Roman" w:cs="Times New Roman"/>
          <w:sz w:val="24"/>
          <w:szCs w:val="24"/>
        </w:rPr>
        <w:t xml:space="preserve"> ГэВ),</w:t>
      </w:r>
      <w:r w:rsidR="00C01C4B">
        <w:rPr>
          <w:rFonts w:ascii="Times New Roman" w:hAnsi="Times New Roman" w:cs="Times New Roman"/>
          <w:sz w:val="24"/>
          <w:szCs w:val="24"/>
        </w:rPr>
        <w:t xml:space="preserve"> </w:t>
      </w:r>
      <w:r w:rsidRPr="003D4807">
        <w:rPr>
          <w:rFonts w:ascii="Times New Roman" w:hAnsi="Times New Roman" w:cs="Times New Roman"/>
          <w:sz w:val="24"/>
          <w:szCs w:val="24"/>
        </w:rPr>
        <w:t>что в значительной мере увеличивает ионизацию верхних слоев атмосферы Земли (условно от 30 км до 100 км) и потенциально влияет на ее химические свойства в высоких широтах и в полярных регионах (в точках, где жесткость геомагнитного обрезания и условия распространения позволяют частицам достигать границы атмосферы на высоте 100 км). В настоящее время высокоширотный регион привлекает большое внимание благодаря использованию альтернативных торговых маршрутов. Следовательно, актуальность исследования влияния СПС на верхние слои атмосферы обусловлена необходимостью развития и поддержания бесперебойной работы навигации и радиосвязи в этом регионе.</w:t>
      </w:r>
    </w:p>
    <w:p w:rsidR="00AB143D" w:rsidRPr="00AB143D" w:rsidRDefault="003D4807" w:rsidP="004302D8">
      <w:pPr>
        <w:spacing w:after="0"/>
        <w:ind w:firstLine="709"/>
        <w:jc w:val="both"/>
        <w:rPr>
          <w:rFonts w:ascii="Times New Roman" w:hAnsi="Times New Roman" w:cs="Times New Roman"/>
          <w:sz w:val="24"/>
          <w:szCs w:val="24"/>
        </w:rPr>
      </w:pPr>
      <w:r w:rsidRPr="003D4807">
        <w:rPr>
          <w:rFonts w:ascii="Times New Roman" w:hAnsi="Times New Roman" w:cs="Times New Roman"/>
          <w:sz w:val="24"/>
          <w:szCs w:val="24"/>
        </w:rPr>
        <w:t xml:space="preserve">Несмотря на большое количество исследований, связанных с вопросом о влиянии частиц ГКЛ и СКЛ на атмосферу Земли, уточнение многих расчетов остается открытым вопросом. Это связано с необходимостью постоянной доработки моделей </w:t>
      </w:r>
      <w:r w:rsidR="004302D8" w:rsidRPr="003D4807">
        <w:rPr>
          <w:rFonts w:ascii="Times New Roman" w:hAnsi="Times New Roman" w:cs="Times New Roman"/>
          <w:sz w:val="24"/>
          <w:szCs w:val="24"/>
        </w:rPr>
        <w:t>взаимодействия</w:t>
      </w:r>
      <w:r w:rsidRPr="003D4807">
        <w:rPr>
          <w:rFonts w:ascii="Times New Roman" w:hAnsi="Times New Roman" w:cs="Times New Roman"/>
          <w:sz w:val="24"/>
          <w:szCs w:val="24"/>
        </w:rPr>
        <w:t xml:space="preserve"> частиц КЛ с атмосферой Земли, которые сильно зависят от последних открытий в области физики элементарных частиц. Также немаловажными пунктами являются проблемы верификации результатов по экспериментальным данным, а не сверка этих результатов с другими модельными расчетами, как это выполняется в ряд</w:t>
      </w:r>
      <w:r w:rsidR="002B0E70">
        <w:rPr>
          <w:rFonts w:ascii="Times New Roman" w:hAnsi="Times New Roman" w:cs="Times New Roman"/>
          <w:sz w:val="24"/>
          <w:szCs w:val="24"/>
        </w:rPr>
        <w:t>е</w:t>
      </w:r>
      <w:r w:rsidRPr="003D4807">
        <w:rPr>
          <w:rFonts w:ascii="Times New Roman" w:hAnsi="Times New Roman" w:cs="Times New Roman"/>
          <w:sz w:val="24"/>
          <w:szCs w:val="24"/>
        </w:rPr>
        <w:t xml:space="preserve"> работ некоторых авторов. Не </w:t>
      </w:r>
      <w:r w:rsidR="004302D8" w:rsidRPr="003D4807">
        <w:rPr>
          <w:rFonts w:ascii="Times New Roman" w:hAnsi="Times New Roman" w:cs="Times New Roman"/>
          <w:sz w:val="24"/>
          <w:szCs w:val="24"/>
        </w:rPr>
        <w:t>менее</w:t>
      </w:r>
      <w:r w:rsidRPr="003D4807">
        <w:rPr>
          <w:rFonts w:ascii="Times New Roman" w:hAnsi="Times New Roman" w:cs="Times New Roman"/>
          <w:sz w:val="24"/>
          <w:szCs w:val="24"/>
        </w:rPr>
        <w:t xml:space="preserve"> важно заметить, что для проведения моделирования требуются большие вычислительные мощности. В нашей работе используется программный комплекс RUSCOSMICS, поддерживаемый постоянными обновлениями GEANT4, а также верифицированный имеющимся в распоряжении научной группы экспериментальными данными. Модель работает на собственных современных серверах, которые не требу</w:t>
      </w:r>
      <w:r w:rsidR="0009625D">
        <w:rPr>
          <w:rFonts w:ascii="Times New Roman" w:hAnsi="Times New Roman" w:cs="Times New Roman"/>
          <w:sz w:val="24"/>
          <w:szCs w:val="24"/>
        </w:rPr>
        <w:t>ю</w:t>
      </w:r>
      <w:r w:rsidRPr="003D4807">
        <w:rPr>
          <w:rFonts w:ascii="Times New Roman" w:hAnsi="Times New Roman" w:cs="Times New Roman"/>
          <w:sz w:val="24"/>
          <w:szCs w:val="24"/>
        </w:rPr>
        <w:t>т аренды</w:t>
      </w:r>
      <w:r w:rsidR="0009625D">
        <w:rPr>
          <w:rFonts w:ascii="Times New Roman" w:hAnsi="Times New Roman" w:cs="Times New Roman"/>
          <w:sz w:val="24"/>
          <w:szCs w:val="24"/>
        </w:rPr>
        <w:t xml:space="preserve"> и доступны для использования круглосуточно</w:t>
      </w:r>
      <w:r w:rsidRPr="003D4807">
        <w:rPr>
          <w:rFonts w:ascii="Times New Roman" w:hAnsi="Times New Roman" w:cs="Times New Roman"/>
          <w:sz w:val="24"/>
          <w:szCs w:val="24"/>
        </w:rPr>
        <w:t xml:space="preserve">. Как результат проведенных </w:t>
      </w:r>
      <w:r w:rsidR="004302D8" w:rsidRPr="003D4807">
        <w:rPr>
          <w:rFonts w:ascii="Times New Roman" w:hAnsi="Times New Roman" w:cs="Times New Roman"/>
          <w:sz w:val="24"/>
          <w:szCs w:val="24"/>
        </w:rPr>
        <w:t>исследований</w:t>
      </w:r>
      <w:r w:rsidRPr="003D4807">
        <w:rPr>
          <w:rFonts w:ascii="Times New Roman" w:hAnsi="Times New Roman" w:cs="Times New Roman"/>
          <w:sz w:val="24"/>
          <w:szCs w:val="24"/>
        </w:rPr>
        <w:t xml:space="preserve"> представлены</w:t>
      </w:r>
      <w:r w:rsidR="004302D8">
        <w:rPr>
          <w:rFonts w:ascii="Times New Roman" w:hAnsi="Times New Roman" w:cs="Times New Roman"/>
          <w:sz w:val="24"/>
          <w:szCs w:val="24"/>
        </w:rPr>
        <w:t xml:space="preserve"> высотные профили скорости ионизации для нескольких значений жесткости геомагнитного обрезания и условий, соответствующих условиям СПС.</w:t>
      </w:r>
    </w:p>
    <w:sectPr w:rsidR="00AB143D" w:rsidRPr="00AB14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43D"/>
    <w:rsid w:val="0009625D"/>
    <w:rsid w:val="002B0E70"/>
    <w:rsid w:val="003D4807"/>
    <w:rsid w:val="004302D8"/>
    <w:rsid w:val="005D2DD4"/>
    <w:rsid w:val="00635C76"/>
    <w:rsid w:val="00904348"/>
    <w:rsid w:val="00AB143D"/>
    <w:rsid w:val="00C01C4B"/>
    <w:rsid w:val="00E548AA"/>
    <w:rsid w:val="00EF3F70"/>
    <w:rsid w:val="00FA30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48716"/>
  <w15:chartTrackingRefBased/>
  <w15:docId w15:val="{4D88526C-9809-4D3F-92F2-AF90D208E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143D"/>
    <w:rPr>
      <w:kern w:val="2"/>
    </w:rPr>
  </w:style>
  <w:style w:type="paragraph" w:styleId="1">
    <w:name w:val="heading 1"/>
    <w:basedOn w:val="a"/>
    <w:next w:val="a"/>
    <w:link w:val="10"/>
    <w:uiPriority w:val="9"/>
    <w:qFormat/>
    <w:rsid w:val="00AB143D"/>
    <w:pPr>
      <w:keepNext/>
      <w:keepLines/>
      <w:spacing w:before="360" w:after="80"/>
      <w:outlineLvl w:val="0"/>
    </w:pPr>
    <w:rPr>
      <w:rFonts w:asciiTheme="majorHAnsi" w:eastAsiaTheme="majorEastAsia" w:hAnsiTheme="majorHAnsi" w:cstheme="majorBidi"/>
      <w:color w:val="2F5496" w:themeColor="accent1" w:themeShade="BF"/>
      <w:kern w:val="0"/>
      <w:sz w:val="40"/>
      <w:szCs w:val="40"/>
    </w:rPr>
  </w:style>
  <w:style w:type="paragraph" w:styleId="2">
    <w:name w:val="heading 2"/>
    <w:basedOn w:val="a"/>
    <w:next w:val="a"/>
    <w:link w:val="20"/>
    <w:uiPriority w:val="9"/>
    <w:semiHidden/>
    <w:unhideWhenUsed/>
    <w:qFormat/>
    <w:rsid w:val="00AB143D"/>
    <w:pPr>
      <w:keepNext/>
      <w:keepLines/>
      <w:spacing w:before="160" w:after="80"/>
      <w:outlineLvl w:val="1"/>
    </w:pPr>
    <w:rPr>
      <w:rFonts w:asciiTheme="majorHAnsi" w:eastAsiaTheme="majorEastAsia" w:hAnsiTheme="majorHAnsi" w:cstheme="majorBidi"/>
      <w:color w:val="2F5496" w:themeColor="accent1" w:themeShade="BF"/>
      <w:kern w:val="0"/>
      <w:sz w:val="32"/>
      <w:szCs w:val="32"/>
    </w:rPr>
  </w:style>
  <w:style w:type="paragraph" w:styleId="3">
    <w:name w:val="heading 3"/>
    <w:basedOn w:val="a"/>
    <w:next w:val="a"/>
    <w:link w:val="30"/>
    <w:uiPriority w:val="9"/>
    <w:semiHidden/>
    <w:unhideWhenUsed/>
    <w:qFormat/>
    <w:rsid w:val="00AB143D"/>
    <w:pPr>
      <w:keepNext/>
      <w:keepLines/>
      <w:spacing w:before="160" w:after="80"/>
      <w:outlineLvl w:val="2"/>
    </w:pPr>
    <w:rPr>
      <w:rFonts w:eastAsiaTheme="majorEastAsia" w:cstheme="majorBidi"/>
      <w:color w:val="2F5496" w:themeColor="accent1" w:themeShade="BF"/>
      <w:kern w:val="0"/>
      <w:sz w:val="28"/>
      <w:szCs w:val="28"/>
    </w:rPr>
  </w:style>
  <w:style w:type="paragraph" w:styleId="4">
    <w:name w:val="heading 4"/>
    <w:basedOn w:val="a"/>
    <w:next w:val="a"/>
    <w:link w:val="40"/>
    <w:uiPriority w:val="9"/>
    <w:semiHidden/>
    <w:unhideWhenUsed/>
    <w:qFormat/>
    <w:rsid w:val="00AB143D"/>
    <w:pPr>
      <w:keepNext/>
      <w:keepLines/>
      <w:spacing w:before="80" w:after="40"/>
      <w:outlineLvl w:val="3"/>
    </w:pPr>
    <w:rPr>
      <w:rFonts w:eastAsiaTheme="majorEastAsia" w:cstheme="majorBidi"/>
      <w:i/>
      <w:iCs/>
      <w:color w:val="2F5496" w:themeColor="accent1" w:themeShade="BF"/>
      <w:kern w:val="0"/>
    </w:rPr>
  </w:style>
  <w:style w:type="paragraph" w:styleId="5">
    <w:name w:val="heading 5"/>
    <w:basedOn w:val="a"/>
    <w:next w:val="a"/>
    <w:link w:val="50"/>
    <w:uiPriority w:val="9"/>
    <w:semiHidden/>
    <w:unhideWhenUsed/>
    <w:qFormat/>
    <w:rsid w:val="00AB143D"/>
    <w:pPr>
      <w:keepNext/>
      <w:keepLines/>
      <w:spacing w:before="80" w:after="40"/>
      <w:outlineLvl w:val="4"/>
    </w:pPr>
    <w:rPr>
      <w:rFonts w:eastAsiaTheme="majorEastAsia" w:cstheme="majorBidi"/>
      <w:color w:val="2F5496" w:themeColor="accent1" w:themeShade="BF"/>
      <w:kern w:val="0"/>
    </w:rPr>
  </w:style>
  <w:style w:type="paragraph" w:styleId="6">
    <w:name w:val="heading 6"/>
    <w:basedOn w:val="a"/>
    <w:next w:val="a"/>
    <w:link w:val="60"/>
    <w:uiPriority w:val="9"/>
    <w:semiHidden/>
    <w:unhideWhenUsed/>
    <w:qFormat/>
    <w:rsid w:val="00AB143D"/>
    <w:pPr>
      <w:keepNext/>
      <w:keepLines/>
      <w:spacing w:before="40" w:after="0"/>
      <w:outlineLvl w:val="5"/>
    </w:pPr>
    <w:rPr>
      <w:rFonts w:eastAsiaTheme="majorEastAsia" w:cstheme="majorBidi"/>
      <w:i/>
      <w:iCs/>
      <w:color w:val="595959" w:themeColor="text1" w:themeTint="A6"/>
      <w:kern w:val="0"/>
    </w:rPr>
  </w:style>
  <w:style w:type="paragraph" w:styleId="7">
    <w:name w:val="heading 7"/>
    <w:basedOn w:val="a"/>
    <w:next w:val="a"/>
    <w:link w:val="70"/>
    <w:uiPriority w:val="9"/>
    <w:semiHidden/>
    <w:unhideWhenUsed/>
    <w:qFormat/>
    <w:rsid w:val="00AB143D"/>
    <w:pPr>
      <w:keepNext/>
      <w:keepLines/>
      <w:spacing w:before="40" w:after="0"/>
      <w:outlineLvl w:val="6"/>
    </w:pPr>
    <w:rPr>
      <w:rFonts w:eastAsiaTheme="majorEastAsia" w:cstheme="majorBidi"/>
      <w:color w:val="595959" w:themeColor="text1" w:themeTint="A6"/>
      <w:kern w:val="0"/>
    </w:rPr>
  </w:style>
  <w:style w:type="paragraph" w:styleId="8">
    <w:name w:val="heading 8"/>
    <w:basedOn w:val="a"/>
    <w:next w:val="a"/>
    <w:link w:val="80"/>
    <w:uiPriority w:val="9"/>
    <w:semiHidden/>
    <w:unhideWhenUsed/>
    <w:qFormat/>
    <w:rsid w:val="00AB143D"/>
    <w:pPr>
      <w:keepNext/>
      <w:keepLines/>
      <w:spacing w:after="0"/>
      <w:outlineLvl w:val="7"/>
    </w:pPr>
    <w:rPr>
      <w:rFonts w:eastAsiaTheme="majorEastAsia" w:cstheme="majorBidi"/>
      <w:i/>
      <w:iCs/>
      <w:color w:val="272727" w:themeColor="text1" w:themeTint="D8"/>
      <w:kern w:val="0"/>
    </w:rPr>
  </w:style>
  <w:style w:type="paragraph" w:styleId="9">
    <w:name w:val="heading 9"/>
    <w:basedOn w:val="a"/>
    <w:next w:val="a"/>
    <w:link w:val="90"/>
    <w:uiPriority w:val="9"/>
    <w:semiHidden/>
    <w:unhideWhenUsed/>
    <w:qFormat/>
    <w:rsid w:val="00AB143D"/>
    <w:pPr>
      <w:keepNext/>
      <w:keepLines/>
      <w:spacing w:after="0"/>
      <w:outlineLvl w:val="8"/>
    </w:pPr>
    <w:rPr>
      <w:rFonts w:eastAsiaTheme="majorEastAsia" w:cstheme="majorBidi"/>
      <w:color w:val="272727" w:themeColor="text1" w:themeTint="D8"/>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B143D"/>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AB143D"/>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AB143D"/>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AB143D"/>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AB143D"/>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AB143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AB143D"/>
    <w:rPr>
      <w:rFonts w:eastAsiaTheme="majorEastAsia" w:cstheme="majorBidi"/>
      <w:color w:val="595959" w:themeColor="text1" w:themeTint="A6"/>
    </w:rPr>
  </w:style>
  <w:style w:type="character" w:customStyle="1" w:styleId="80">
    <w:name w:val="Заголовок 8 Знак"/>
    <w:basedOn w:val="a0"/>
    <w:link w:val="8"/>
    <w:uiPriority w:val="9"/>
    <w:semiHidden/>
    <w:rsid w:val="00AB143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AB143D"/>
    <w:rPr>
      <w:rFonts w:eastAsiaTheme="majorEastAsia" w:cstheme="majorBidi"/>
      <w:color w:val="272727" w:themeColor="text1" w:themeTint="D8"/>
    </w:rPr>
  </w:style>
  <w:style w:type="paragraph" w:styleId="a3">
    <w:name w:val="Title"/>
    <w:basedOn w:val="a"/>
    <w:next w:val="a"/>
    <w:link w:val="a4"/>
    <w:uiPriority w:val="10"/>
    <w:qFormat/>
    <w:rsid w:val="00AB14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AB143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143D"/>
    <w:pPr>
      <w:numPr>
        <w:ilvl w:val="1"/>
      </w:numPr>
    </w:pPr>
    <w:rPr>
      <w:rFonts w:eastAsiaTheme="majorEastAsia" w:cstheme="majorBidi"/>
      <w:color w:val="595959" w:themeColor="text1" w:themeTint="A6"/>
      <w:spacing w:val="15"/>
      <w:kern w:val="0"/>
      <w:sz w:val="28"/>
      <w:szCs w:val="28"/>
    </w:rPr>
  </w:style>
  <w:style w:type="character" w:customStyle="1" w:styleId="a6">
    <w:name w:val="Подзаголовок Знак"/>
    <w:basedOn w:val="a0"/>
    <w:link w:val="a5"/>
    <w:uiPriority w:val="11"/>
    <w:rsid w:val="00AB143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AB143D"/>
    <w:pPr>
      <w:spacing w:before="160"/>
      <w:jc w:val="center"/>
    </w:pPr>
    <w:rPr>
      <w:i/>
      <w:iCs/>
      <w:color w:val="404040" w:themeColor="text1" w:themeTint="BF"/>
      <w:kern w:val="0"/>
    </w:rPr>
  </w:style>
  <w:style w:type="character" w:customStyle="1" w:styleId="22">
    <w:name w:val="Цитата 2 Знак"/>
    <w:basedOn w:val="a0"/>
    <w:link w:val="21"/>
    <w:uiPriority w:val="29"/>
    <w:rsid w:val="00AB143D"/>
    <w:rPr>
      <w:i/>
      <w:iCs/>
      <w:color w:val="404040" w:themeColor="text1" w:themeTint="BF"/>
    </w:rPr>
  </w:style>
  <w:style w:type="paragraph" w:styleId="a7">
    <w:name w:val="List Paragraph"/>
    <w:basedOn w:val="a"/>
    <w:uiPriority w:val="34"/>
    <w:qFormat/>
    <w:rsid w:val="00AB143D"/>
    <w:pPr>
      <w:ind w:left="720"/>
      <w:contextualSpacing/>
    </w:pPr>
    <w:rPr>
      <w:kern w:val="0"/>
    </w:rPr>
  </w:style>
  <w:style w:type="character" w:styleId="a8">
    <w:name w:val="Intense Emphasis"/>
    <w:basedOn w:val="a0"/>
    <w:uiPriority w:val="21"/>
    <w:qFormat/>
    <w:rsid w:val="00AB143D"/>
    <w:rPr>
      <w:i/>
      <w:iCs/>
      <w:color w:val="2F5496" w:themeColor="accent1" w:themeShade="BF"/>
    </w:rPr>
  </w:style>
  <w:style w:type="paragraph" w:styleId="a9">
    <w:name w:val="Intense Quote"/>
    <w:basedOn w:val="a"/>
    <w:next w:val="a"/>
    <w:link w:val="aa"/>
    <w:uiPriority w:val="30"/>
    <w:qFormat/>
    <w:rsid w:val="00AB14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0"/>
    </w:rPr>
  </w:style>
  <w:style w:type="character" w:customStyle="1" w:styleId="aa">
    <w:name w:val="Выделенная цитата Знак"/>
    <w:basedOn w:val="a0"/>
    <w:link w:val="a9"/>
    <w:uiPriority w:val="30"/>
    <w:rsid w:val="00AB143D"/>
    <w:rPr>
      <w:i/>
      <w:iCs/>
      <w:color w:val="2F5496" w:themeColor="accent1" w:themeShade="BF"/>
    </w:rPr>
  </w:style>
  <w:style w:type="character" w:styleId="ab">
    <w:name w:val="Intense Reference"/>
    <w:basedOn w:val="a0"/>
    <w:uiPriority w:val="32"/>
    <w:qFormat/>
    <w:rsid w:val="00AB14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494</Words>
  <Characters>2816</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Eugeny Maurchev</dc:creator>
  <cp:keywords/>
  <dc:description/>
  <cp:lastModifiedBy>Eugeny Maurchev</cp:lastModifiedBy>
  <cp:revision>7</cp:revision>
  <dcterms:created xsi:type="dcterms:W3CDTF">2025-02-12T09:11:00Z</dcterms:created>
  <dcterms:modified xsi:type="dcterms:W3CDTF">2025-02-12T10:14:00Z</dcterms:modified>
</cp:coreProperties>
</file>