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B37" w:rsidRPr="00121846" w:rsidRDefault="007C2B37" w:rsidP="007C2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sz w:val="28"/>
          <w:szCs w:val="28"/>
          <w:lang w:val="en-US"/>
        </w:rPr>
      </w:pPr>
      <w:r w:rsidRPr="00121846">
        <w:rPr>
          <w:rFonts w:ascii="Times New Roman" w:hAnsi="Times New Roman" w:cs="Times New Roman"/>
          <w:b/>
          <w:bCs/>
          <w:kern w:val="0"/>
          <w:sz w:val="28"/>
          <w:szCs w:val="28"/>
          <w:lang w:val="en-US"/>
        </w:rPr>
        <w:t>Spatial and Temporal Long-Period Trends in AKR Detection in the Solar Wind</w:t>
      </w:r>
    </w:p>
    <w:p w:rsidR="0066589C" w:rsidRPr="00121846" w:rsidRDefault="004E3837" w:rsidP="004E3837">
      <w:pPr>
        <w:spacing w:before="100" w:beforeAutospacing="1" w:after="100" w:afterAutospacing="1"/>
        <w:rPr>
          <w:rFonts w:ascii="Times New Roman" w:hAnsi="Times New Roman" w:cs="Times New Roman"/>
          <w:b/>
          <w:bCs/>
          <w:color w:val="1A1A1A"/>
          <w:shd w:val="clear" w:color="auto" w:fill="FFFFFF"/>
          <w:lang w:val="en-US"/>
        </w:rPr>
      </w:pPr>
      <w:r w:rsidRPr="00121846">
        <w:rPr>
          <w:rFonts w:ascii="Times New Roman" w:hAnsi="Times New Roman" w:cs="Times New Roman"/>
          <w:b/>
          <w:bCs/>
          <w:color w:val="1A1A1A"/>
          <w:shd w:val="clear" w:color="auto" w:fill="FFFFFF"/>
          <w:lang w:val="en-US"/>
        </w:rPr>
        <w:t>V.I.</w:t>
      </w:r>
      <w:r w:rsidRPr="00121846">
        <w:rPr>
          <w:rFonts w:ascii="Times New Roman" w:hAnsi="Times New Roman" w:cs="Times New Roman"/>
          <w:b/>
          <w:bCs/>
          <w:color w:val="1A1A1A"/>
          <w:shd w:val="clear" w:color="auto" w:fill="FFFFFF"/>
          <w:lang w:val="en-US"/>
        </w:rPr>
        <w:t xml:space="preserve"> </w:t>
      </w:r>
      <w:r w:rsidRPr="00121846">
        <w:rPr>
          <w:rFonts w:ascii="Times New Roman" w:hAnsi="Times New Roman" w:cs="Times New Roman"/>
          <w:b/>
          <w:bCs/>
          <w:color w:val="1A1A1A"/>
          <w:shd w:val="clear" w:color="auto" w:fill="FFFFFF"/>
          <w:lang w:val="en-US"/>
        </w:rPr>
        <w:t>Kolpak</w:t>
      </w:r>
      <w:r w:rsidRPr="00121846">
        <w:rPr>
          <w:rFonts w:ascii="Times New Roman" w:hAnsi="Times New Roman" w:cs="Times New Roman"/>
          <w:b/>
          <w:bCs/>
          <w:color w:val="1A1A1A"/>
          <w:shd w:val="clear" w:color="auto" w:fill="FFFFFF"/>
          <w:vertAlign w:val="superscript"/>
          <w:lang w:val="en-US"/>
        </w:rPr>
        <w:t>1,2,3</w:t>
      </w:r>
      <w:r w:rsidRPr="00121846">
        <w:rPr>
          <w:rFonts w:ascii="Times New Roman" w:hAnsi="Times New Roman" w:cs="Times New Roman"/>
          <w:b/>
          <w:bCs/>
          <w:color w:val="1A1A1A"/>
          <w:shd w:val="clear" w:color="auto" w:fill="FFFFFF"/>
          <w:lang w:val="en-US"/>
        </w:rPr>
        <w:t>, M.M.</w:t>
      </w:r>
      <w:r w:rsidRPr="00121846">
        <w:rPr>
          <w:rFonts w:ascii="Times New Roman" w:hAnsi="Times New Roman" w:cs="Times New Roman"/>
          <w:b/>
          <w:bCs/>
          <w:color w:val="1A1A1A"/>
          <w:shd w:val="clear" w:color="auto" w:fill="FFFFFF"/>
          <w:lang w:val="en-US"/>
        </w:rPr>
        <w:t xml:space="preserve"> </w:t>
      </w:r>
      <w:r w:rsidRPr="00121846">
        <w:rPr>
          <w:rFonts w:ascii="Times New Roman" w:hAnsi="Times New Roman" w:cs="Times New Roman"/>
          <w:b/>
          <w:bCs/>
          <w:color w:val="1A1A1A"/>
          <w:shd w:val="clear" w:color="auto" w:fill="FFFFFF"/>
          <w:lang w:val="en-US"/>
        </w:rPr>
        <w:t>Mogilevsky</w:t>
      </w:r>
      <w:r w:rsidRPr="00121846">
        <w:rPr>
          <w:rFonts w:ascii="Times New Roman" w:hAnsi="Times New Roman" w:cs="Times New Roman"/>
          <w:b/>
          <w:bCs/>
          <w:color w:val="1A1A1A"/>
          <w:shd w:val="clear" w:color="auto" w:fill="FFFFFF"/>
          <w:vertAlign w:val="superscript"/>
          <w:lang w:val="en-US"/>
        </w:rPr>
        <w:t>1</w:t>
      </w:r>
      <w:r w:rsidRPr="00121846">
        <w:rPr>
          <w:rFonts w:ascii="Times New Roman" w:hAnsi="Times New Roman" w:cs="Times New Roman"/>
          <w:b/>
          <w:bCs/>
          <w:color w:val="1A1A1A"/>
          <w:shd w:val="clear" w:color="auto" w:fill="FFFFFF"/>
          <w:lang w:val="en-US"/>
        </w:rPr>
        <w:t>, D.V.</w:t>
      </w:r>
      <w:r w:rsidRPr="00121846">
        <w:rPr>
          <w:rFonts w:ascii="Times New Roman" w:hAnsi="Times New Roman" w:cs="Times New Roman"/>
          <w:b/>
          <w:bCs/>
          <w:color w:val="1A1A1A"/>
          <w:shd w:val="clear" w:color="auto" w:fill="FFFFFF"/>
          <w:lang w:val="en-US"/>
        </w:rPr>
        <w:t xml:space="preserve"> </w:t>
      </w:r>
      <w:r w:rsidRPr="00121846">
        <w:rPr>
          <w:rFonts w:ascii="Times New Roman" w:hAnsi="Times New Roman" w:cs="Times New Roman"/>
          <w:b/>
          <w:bCs/>
          <w:color w:val="1A1A1A"/>
          <w:shd w:val="clear" w:color="auto" w:fill="FFFFFF"/>
          <w:lang w:val="en-US"/>
        </w:rPr>
        <w:t>Chugunin</w:t>
      </w:r>
      <w:r w:rsidRPr="00121846">
        <w:rPr>
          <w:rFonts w:ascii="Times New Roman" w:hAnsi="Times New Roman" w:cs="Times New Roman"/>
          <w:b/>
          <w:bCs/>
          <w:color w:val="1A1A1A"/>
          <w:shd w:val="clear" w:color="auto" w:fill="FFFFFF"/>
          <w:vertAlign w:val="superscript"/>
          <w:lang w:val="en-US"/>
        </w:rPr>
        <w:t>1</w:t>
      </w:r>
      <w:r w:rsidRPr="00121846">
        <w:rPr>
          <w:rFonts w:ascii="Times New Roman" w:hAnsi="Times New Roman" w:cs="Times New Roman"/>
          <w:b/>
          <w:bCs/>
          <w:color w:val="1A1A1A"/>
          <w:shd w:val="clear" w:color="auto" w:fill="FFFFFF"/>
          <w:lang w:val="en-US"/>
        </w:rPr>
        <w:t>, A.A.</w:t>
      </w:r>
      <w:r w:rsidRPr="00121846">
        <w:rPr>
          <w:rFonts w:ascii="Times New Roman" w:hAnsi="Times New Roman" w:cs="Times New Roman"/>
          <w:b/>
          <w:bCs/>
          <w:color w:val="1A1A1A"/>
          <w:shd w:val="clear" w:color="auto" w:fill="FFFFFF"/>
          <w:lang w:val="en-US"/>
        </w:rPr>
        <w:t xml:space="preserve"> </w:t>
      </w:r>
      <w:r w:rsidRPr="00121846">
        <w:rPr>
          <w:rFonts w:ascii="Times New Roman" w:hAnsi="Times New Roman" w:cs="Times New Roman"/>
          <w:b/>
          <w:bCs/>
          <w:color w:val="1A1A1A"/>
          <w:shd w:val="clear" w:color="auto" w:fill="FFFFFF"/>
          <w:lang w:val="en-US"/>
        </w:rPr>
        <w:t>Chernyshov</w:t>
      </w:r>
      <w:r w:rsidRPr="00121846">
        <w:rPr>
          <w:rFonts w:ascii="Times New Roman" w:hAnsi="Times New Roman" w:cs="Times New Roman"/>
          <w:b/>
          <w:bCs/>
          <w:color w:val="1A1A1A"/>
          <w:shd w:val="clear" w:color="auto" w:fill="FFFFFF"/>
          <w:vertAlign w:val="superscript"/>
          <w:lang w:val="en-US"/>
        </w:rPr>
        <w:t>1</w:t>
      </w:r>
      <w:r w:rsidRPr="00121846">
        <w:rPr>
          <w:rFonts w:ascii="Times New Roman" w:hAnsi="Times New Roman" w:cs="Times New Roman"/>
          <w:b/>
          <w:bCs/>
          <w:color w:val="1A1A1A"/>
          <w:shd w:val="clear" w:color="auto" w:fill="FFFFFF"/>
          <w:lang w:val="en-US"/>
        </w:rPr>
        <w:t xml:space="preserve">, </w:t>
      </w:r>
      <w:r w:rsidR="00121846" w:rsidRPr="00121846">
        <w:rPr>
          <w:rFonts w:ascii="Times New Roman" w:hAnsi="Times New Roman" w:cs="Times New Roman"/>
          <w:b/>
          <w:bCs/>
          <w:color w:val="1A1A1A"/>
          <w:shd w:val="clear" w:color="auto" w:fill="FFFFFF"/>
          <w:lang w:val="en-US"/>
        </w:rPr>
        <w:br/>
      </w:r>
      <w:r w:rsidRPr="00121846">
        <w:rPr>
          <w:rFonts w:ascii="Times New Roman" w:hAnsi="Times New Roman" w:cs="Times New Roman"/>
          <w:b/>
          <w:bCs/>
          <w:color w:val="1A1A1A"/>
          <w:shd w:val="clear" w:color="auto" w:fill="FFFFFF"/>
          <w:lang w:val="en-US"/>
        </w:rPr>
        <w:t>I.L.</w:t>
      </w:r>
      <w:r w:rsidRPr="00121846">
        <w:rPr>
          <w:rFonts w:ascii="Times New Roman" w:hAnsi="Times New Roman" w:cs="Times New Roman"/>
          <w:b/>
          <w:bCs/>
          <w:color w:val="1A1A1A"/>
          <w:shd w:val="clear" w:color="auto" w:fill="FFFFFF"/>
          <w:lang w:val="en-US"/>
        </w:rPr>
        <w:t xml:space="preserve"> </w:t>
      </w:r>
      <w:r w:rsidRPr="00121846">
        <w:rPr>
          <w:rFonts w:ascii="Times New Roman" w:hAnsi="Times New Roman" w:cs="Times New Roman"/>
          <w:b/>
          <w:bCs/>
          <w:color w:val="1A1A1A"/>
          <w:shd w:val="clear" w:color="auto" w:fill="FFFFFF"/>
          <w:lang w:val="en-US"/>
        </w:rPr>
        <w:t>Moiseenko</w:t>
      </w:r>
      <w:r w:rsidRPr="00121846">
        <w:rPr>
          <w:rFonts w:ascii="Times New Roman" w:hAnsi="Times New Roman" w:cs="Times New Roman"/>
          <w:b/>
          <w:bCs/>
          <w:color w:val="1A1A1A"/>
          <w:shd w:val="clear" w:color="auto" w:fill="FFFFFF"/>
          <w:vertAlign w:val="superscript"/>
          <w:lang w:val="en-US"/>
        </w:rPr>
        <w:t>1</w:t>
      </w:r>
    </w:p>
    <w:p w:rsidR="004E3837" w:rsidRPr="00121846" w:rsidRDefault="004E3837" w:rsidP="004E3837">
      <w:pPr>
        <w:rPr>
          <w:rFonts w:ascii="Times New Roman" w:eastAsia="Times New Roman" w:hAnsi="Times New Roman" w:cs="Times New Roman"/>
          <w:i/>
          <w:iCs/>
          <w:color w:val="1A1A1A"/>
          <w:kern w:val="0"/>
          <w:lang w:val="en-US" w:eastAsia="ru-RU"/>
          <w14:ligatures w14:val="none"/>
        </w:rPr>
      </w:pPr>
      <w:r w:rsidRPr="00121846">
        <w:rPr>
          <w:rFonts w:ascii="Times New Roman" w:eastAsia="Times New Roman" w:hAnsi="Times New Roman" w:cs="Times New Roman"/>
          <w:i/>
          <w:iCs/>
          <w:color w:val="1A1A1A"/>
          <w:kern w:val="0"/>
          <w:lang w:val="en-US" w:eastAsia="ru-RU"/>
          <w14:ligatures w14:val="none"/>
        </w:rPr>
        <w:t xml:space="preserve">1. </w:t>
      </w:r>
      <w:r w:rsidRPr="004E3837">
        <w:rPr>
          <w:rFonts w:ascii="Times New Roman" w:eastAsia="Times New Roman" w:hAnsi="Times New Roman" w:cs="Times New Roman"/>
          <w:i/>
          <w:iCs/>
          <w:color w:val="1A1A1A"/>
          <w:kern w:val="0"/>
          <w:lang w:val="en-US" w:eastAsia="ru-RU"/>
          <w14:ligatures w14:val="none"/>
        </w:rPr>
        <w:t>Space Research Institute of Russian Academy of Sciences, Moscow, Russia</w:t>
      </w:r>
      <w:r w:rsidR="00121846" w:rsidRPr="00121846">
        <w:rPr>
          <w:rFonts w:ascii="Times New Roman" w:eastAsia="Times New Roman" w:hAnsi="Times New Roman" w:cs="Times New Roman"/>
          <w:i/>
          <w:iCs/>
          <w:color w:val="1A1A1A"/>
          <w:kern w:val="0"/>
          <w:lang w:val="en-US" w:eastAsia="ru-RU"/>
          <w14:ligatures w14:val="none"/>
        </w:rPr>
        <w:t xml:space="preserve">, </w:t>
      </w:r>
      <w:hyperlink r:id="rId5" w:history="1">
        <w:r w:rsidR="00121846" w:rsidRPr="00121846">
          <w:rPr>
            <w:rStyle w:val="a5"/>
            <w:rFonts w:ascii="Times New Roman" w:eastAsia="Times New Roman" w:hAnsi="Times New Roman" w:cs="Times New Roman"/>
            <w:i/>
            <w:iCs/>
            <w:kern w:val="0"/>
            <w:lang w:val="en-US" w:eastAsia="ru-RU"/>
            <w14:ligatures w14:val="none"/>
          </w:rPr>
          <w:t>lera.kolpak@yandex.ru</w:t>
        </w:r>
      </w:hyperlink>
    </w:p>
    <w:p w:rsidR="004E3837" w:rsidRPr="004E3837" w:rsidRDefault="004E3837" w:rsidP="004E3837">
      <w:pPr>
        <w:rPr>
          <w:rFonts w:ascii="Times New Roman" w:eastAsia="Times New Roman" w:hAnsi="Times New Roman" w:cs="Times New Roman"/>
          <w:i/>
          <w:iCs/>
          <w:color w:val="1A1A1A"/>
          <w:kern w:val="0"/>
          <w:lang w:val="en-US" w:eastAsia="ru-RU"/>
          <w14:ligatures w14:val="none"/>
        </w:rPr>
      </w:pPr>
      <w:r w:rsidRPr="00121846">
        <w:rPr>
          <w:rFonts w:ascii="Times New Roman" w:eastAsia="Times New Roman" w:hAnsi="Times New Roman" w:cs="Times New Roman"/>
          <w:i/>
          <w:iCs/>
          <w:color w:val="1A1A1A"/>
          <w:kern w:val="0"/>
          <w:lang w:val="en-US" w:eastAsia="ru-RU"/>
          <w14:ligatures w14:val="none"/>
        </w:rPr>
        <w:t xml:space="preserve">2. </w:t>
      </w:r>
      <w:proofErr w:type="spellStart"/>
      <w:r w:rsidRPr="004E3837">
        <w:rPr>
          <w:rFonts w:ascii="Times New Roman" w:eastAsia="Times New Roman" w:hAnsi="Times New Roman" w:cs="Times New Roman"/>
          <w:i/>
          <w:iCs/>
          <w:color w:val="1A1A1A"/>
          <w:kern w:val="0"/>
          <w:lang w:val="en-US" w:eastAsia="ru-RU"/>
          <w14:ligatures w14:val="none"/>
        </w:rPr>
        <w:t>Pushkov</w:t>
      </w:r>
      <w:proofErr w:type="spellEnd"/>
      <w:r w:rsidRPr="004E3837">
        <w:rPr>
          <w:rFonts w:ascii="Times New Roman" w:eastAsia="Times New Roman" w:hAnsi="Times New Roman" w:cs="Times New Roman"/>
          <w:i/>
          <w:iCs/>
          <w:color w:val="1A1A1A"/>
          <w:kern w:val="0"/>
          <w:lang w:val="en-US" w:eastAsia="ru-RU"/>
          <w14:ligatures w14:val="none"/>
        </w:rPr>
        <w:t xml:space="preserve"> Institute of Terrestrial Magnetism, Ionosphere, and Radio Wave</w:t>
      </w:r>
    </w:p>
    <w:p w:rsidR="004E3837" w:rsidRPr="00121846" w:rsidRDefault="004E3837" w:rsidP="004E3837">
      <w:pPr>
        <w:rPr>
          <w:rFonts w:ascii="Times New Roman" w:eastAsia="Times New Roman" w:hAnsi="Times New Roman" w:cs="Times New Roman"/>
          <w:i/>
          <w:iCs/>
          <w:color w:val="1A1A1A"/>
          <w:kern w:val="0"/>
          <w:lang w:val="en-US" w:eastAsia="ru-RU"/>
          <w14:ligatures w14:val="none"/>
        </w:rPr>
      </w:pPr>
      <w:r w:rsidRPr="004E3837">
        <w:rPr>
          <w:rFonts w:ascii="Times New Roman" w:eastAsia="Times New Roman" w:hAnsi="Times New Roman" w:cs="Times New Roman"/>
          <w:i/>
          <w:iCs/>
          <w:color w:val="1A1A1A"/>
          <w:kern w:val="0"/>
          <w:lang w:val="en-US" w:eastAsia="ru-RU"/>
          <w14:ligatures w14:val="none"/>
        </w:rPr>
        <w:t xml:space="preserve">Propagation, Russian Academy of Sciences, </w:t>
      </w:r>
      <w:proofErr w:type="spellStart"/>
      <w:r w:rsidRPr="004E3837">
        <w:rPr>
          <w:rFonts w:ascii="Times New Roman" w:eastAsia="Times New Roman" w:hAnsi="Times New Roman" w:cs="Times New Roman"/>
          <w:i/>
          <w:iCs/>
          <w:color w:val="1A1A1A"/>
          <w:kern w:val="0"/>
          <w:lang w:val="en-US" w:eastAsia="ru-RU"/>
          <w14:ligatures w14:val="none"/>
        </w:rPr>
        <w:t>Troitsk</w:t>
      </w:r>
      <w:proofErr w:type="spellEnd"/>
      <w:r w:rsidRPr="004E3837">
        <w:rPr>
          <w:rFonts w:ascii="Times New Roman" w:eastAsia="Times New Roman" w:hAnsi="Times New Roman" w:cs="Times New Roman"/>
          <w:i/>
          <w:iCs/>
          <w:color w:val="1A1A1A"/>
          <w:kern w:val="0"/>
          <w:lang w:val="en-US" w:eastAsia="ru-RU"/>
          <w14:ligatures w14:val="none"/>
        </w:rPr>
        <w:t>, Moscow, Russia</w:t>
      </w:r>
    </w:p>
    <w:p w:rsidR="004E3837" w:rsidRPr="00121846" w:rsidRDefault="004E3837" w:rsidP="004E3837">
      <w:pPr>
        <w:rPr>
          <w:rFonts w:ascii="Times New Roman" w:eastAsia="Times New Roman" w:hAnsi="Times New Roman" w:cs="Times New Roman"/>
          <w:i/>
          <w:iCs/>
          <w:color w:val="1A1A1A"/>
          <w:kern w:val="0"/>
          <w:lang w:val="en-US" w:eastAsia="ru-RU"/>
          <w14:ligatures w14:val="none"/>
        </w:rPr>
      </w:pPr>
      <w:r w:rsidRPr="00121846">
        <w:rPr>
          <w:rFonts w:ascii="Times New Roman" w:eastAsia="Times New Roman" w:hAnsi="Times New Roman" w:cs="Times New Roman"/>
          <w:i/>
          <w:iCs/>
          <w:color w:val="1A1A1A"/>
          <w:kern w:val="0"/>
          <w:lang w:val="en-US" w:eastAsia="ru-RU"/>
          <w14:ligatures w14:val="none"/>
        </w:rPr>
        <w:t xml:space="preserve">3. </w:t>
      </w:r>
      <w:r w:rsidRPr="00121846">
        <w:rPr>
          <w:rFonts w:ascii="Times New Roman" w:eastAsia="Times New Roman" w:hAnsi="Times New Roman" w:cs="Times New Roman"/>
          <w:i/>
          <w:iCs/>
          <w:color w:val="1A1A1A"/>
          <w:kern w:val="0"/>
          <w:lang w:val="en-US" w:eastAsia="ru-RU"/>
          <w14:ligatures w14:val="none"/>
        </w:rPr>
        <w:t>Higher School of Economics</w:t>
      </w:r>
      <w:r w:rsidRPr="00121846">
        <w:rPr>
          <w:rFonts w:ascii="Times New Roman" w:eastAsia="Times New Roman" w:hAnsi="Times New Roman" w:cs="Times New Roman"/>
          <w:i/>
          <w:iCs/>
          <w:color w:val="1A1A1A"/>
          <w:kern w:val="0"/>
          <w:lang w:val="en-US" w:eastAsia="ru-RU"/>
          <w14:ligatures w14:val="none"/>
        </w:rPr>
        <w:t xml:space="preserve">, </w:t>
      </w:r>
      <w:r w:rsidRPr="004E3837">
        <w:rPr>
          <w:rFonts w:ascii="Times New Roman" w:eastAsia="Times New Roman" w:hAnsi="Times New Roman" w:cs="Times New Roman"/>
          <w:i/>
          <w:iCs/>
          <w:color w:val="1A1A1A"/>
          <w:kern w:val="0"/>
          <w:lang w:val="en-US" w:eastAsia="ru-RU"/>
          <w14:ligatures w14:val="none"/>
        </w:rPr>
        <w:t>Moscow, Russia</w:t>
      </w:r>
    </w:p>
    <w:p w:rsidR="004E3837" w:rsidRPr="00121846" w:rsidRDefault="004E3837" w:rsidP="004E3837">
      <w:pPr>
        <w:rPr>
          <w:rFonts w:ascii="Times New Roman" w:eastAsia="Times New Roman" w:hAnsi="Times New Roman" w:cs="Times New Roman"/>
          <w:color w:val="1A1A1A"/>
          <w:kern w:val="0"/>
          <w:lang w:val="en-US" w:eastAsia="ru-RU"/>
          <w14:ligatures w14:val="none"/>
        </w:rPr>
      </w:pPr>
    </w:p>
    <w:p w:rsidR="0066589C" w:rsidRPr="00121846" w:rsidRDefault="0066589C" w:rsidP="007C2B37">
      <w:pPr>
        <w:spacing w:before="100" w:beforeAutospacing="1" w:after="100" w:afterAutospacing="1"/>
        <w:ind w:firstLine="360"/>
        <w:rPr>
          <w:rFonts w:ascii="Times New Roman" w:eastAsia="Times New Roman" w:hAnsi="Times New Roman" w:cs="Times New Roman"/>
          <w:kern w:val="0"/>
          <w:lang w:val="en-US" w:eastAsia="ru-RU"/>
          <w14:ligatures w14:val="none"/>
        </w:rPr>
      </w:pPr>
      <w:r w:rsidRPr="00121846">
        <w:rPr>
          <w:rFonts w:ascii="Times New Roman" w:eastAsia="Times New Roman" w:hAnsi="Times New Roman" w:cs="Times New Roman"/>
          <w:kern w:val="0"/>
          <w:lang w:val="en-US" w:eastAsia="ru-RU"/>
          <w14:ligatures w14:val="none"/>
        </w:rPr>
        <w:t>Over the past 50 years, accumulated data on the characteristics of auroral kilomet</w:t>
      </w:r>
      <w:r w:rsidR="00F120E2" w:rsidRPr="00121846">
        <w:rPr>
          <w:rFonts w:ascii="Times New Roman" w:eastAsia="Times New Roman" w:hAnsi="Times New Roman" w:cs="Times New Roman"/>
          <w:kern w:val="0"/>
          <w:lang w:val="en-US" w:eastAsia="ru-RU"/>
          <w14:ligatures w14:val="none"/>
        </w:rPr>
        <w:t>ric</w:t>
      </w:r>
      <w:r w:rsidRPr="00121846">
        <w:rPr>
          <w:rFonts w:ascii="Times New Roman" w:eastAsia="Times New Roman" w:hAnsi="Times New Roman" w:cs="Times New Roman"/>
          <w:kern w:val="0"/>
          <w:lang w:val="en-US" w:eastAsia="ru-RU"/>
          <w14:ligatures w14:val="none"/>
        </w:rPr>
        <w:t xml:space="preserve"> radi</w:t>
      </w:r>
      <w:r w:rsidR="00F120E2" w:rsidRPr="00121846">
        <w:rPr>
          <w:rFonts w:ascii="Times New Roman" w:eastAsia="Times New Roman" w:hAnsi="Times New Roman" w:cs="Times New Roman"/>
          <w:kern w:val="0"/>
          <w:lang w:val="en-US" w:eastAsia="ru-RU"/>
          <w14:ligatures w14:val="none"/>
        </w:rPr>
        <w:t>ation</w:t>
      </w:r>
      <w:r w:rsidRPr="00121846">
        <w:rPr>
          <w:rFonts w:ascii="Times New Roman" w:eastAsia="Times New Roman" w:hAnsi="Times New Roman" w:cs="Times New Roman"/>
          <w:kern w:val="0"/>
          <w:lang w:val="en-US" w:eastAsia="ru-RU"/>
          <w14:ligatures w14:val="none"/>
        </w:rPr>
        <w:t xml:space="preserve"> (AKR) have revealed their potential for studying the medium through which they propagate. This work presents the results of a statistical analysis of AKR measurements conducted by the WIND satellite near the L1 </w:t>
      </w:r>
      <w:proofErr w:type="spellStart"/>
      <w:r w:rsidRPr="00121846">
        <w:rPr>
          <w:rFonts w:ascii="Times New Roman" w:eastAsia="Times New Roman" w:hAnsi="Times New Roman" w:cs="Times New Roman"/>
          <w:kern w:val="0"/>
          <w:lang w:val="en-US" w:eastAsia="ru-RU"/>
          <w14:ligatures w14:val="none"/>
        </w:rPr>
        <w:t>libration</w:t>
      </w:r>
      <w:proofErr w:type="spellEnd"/>
      <w:r w:rsidRPr="00121846">
        <w:rPr>
          <w:rFonts w:ascii="Times New Roman" w:eastAsia="Times New Roman" w:hAnsi="Times New Roman" w:cs="Times New Roman"/>
          <w:kern w:val="0"/>
          <w:lang w:val="en-US" w:eastAsia="ru-RU"/>
          <w14:ligatures w14:val="none"/>
        </w:rPr>
        <w:t xml:space="preserve"> point. The analysis identified long-period variations in the frequency of AKR detection:</w:t>
      </w:r>
      <w:r w:rsidR="007C2B37" w:rsidRPr="00121846">
        <w:rPr>
          <w:rFonts w:ascii="Times New Roman" w:eastAsia="Times New Roman" w:hAnsi="Times New Roman" w:cs="Times New Roman"/>
          <w:kern w:val="0"/>
          <w:lang w:val="en-US" w:eastAsia="ru-RU"/>
          <w14:ligatures w14:val="none"/>
        </w:rPr>
        <w:br/>
        <w:t xml:space="preserve"> </w:t>
      </w:r>
      <w:r w:rsidR="007C2B37" w:rsidRPr="00121846">
        <w:rPr>
          <w:rFonts w:ascii="Times New Roman" w:eastAsia="Times New Roman" w:hAnsi="Times New Roman" w:cs="Times New Roman"/>
          <w:kern w:val="0"/>
          <w:lang w:val="en-US" w:eastAsia="ru-RU"/>
          <w14:ligatures w14:val="none"/>
        </w:rPr>
        <w:tab/>
        <w:t xml:space="preserve">1. </w:t>
      </w:r>
      <w:r w:rsidRPr="00121846">
        <w:rPr>
          <w:rFonts w:ascii="Times New Roman" w:eastAsia="Times New Roman" w:hAnsi="Times New Roman" w:cs="Times New Roman"/>
          <w:kern w:val="0"/>
          <w:lang w:val="en-US" w:eastAsia="ru-RU"/>
          <w14:ligatures w14:val="none"/>
        </w:rPr>
        <w:t>An asymmetry in distribution along the Y-axis: during periods of minimum solar activity, AKR is more frequently detected when the satellite is located in the range of Y from +50 R</w:t>
      </w:r>
      <w:r w:rsidRPr="00121846">
        <w:rPr>
          <w:rFonts w:ascii="Times New Roman" w:eastAsia="Times New Roman" w:hAnsi="Times New Roman" w:cs="Times New Roman"/>
          <w:kern w:val="0"/>
          <w:vertAlign w:val="subscript"/>
          <w:lang w:val="en-US" w:eastAsia="ru-RU"/>
          <w14:ligatures w14:val="none"/>
        </w:rPr>
        <w:t>E</w:t>
      </w:r>
      <w:r w:rsidRPr="00121846">
        <w:rPr>
          <w:rFonts w:ascii="Times New Roman" w:eastAsia="Times New Roman" w:hAnsi="Times New Roman" w:cs="Times New Roman"/>
          <w:kern w:val="0"/>
          <w:lang w:val="en-US" w:eastAsia="ru-RU"/>
          <w14:ligatures w14:val="none"/>
        </w:rPr>
        <w:t xml:space="preserve"> to +100 R</w:t>
      </w:r>
      <w:r w:rsidRPr="00121846">
        <w:rPr>
          <w:rFonts w:ascii="Times New Roman" w:eastAsia="Times New Roman" w:hAnsi="Times New Roman" w:cs="Times New Roman"/>
          <w:kern w:val="0"/>
          <w:vertAlign w:val="subscript"/>
          <w:lang w:val="en-US" w:eastAsia="ru-RU"/>
          <w14:ligatures w14:val="none"/>
        </w:rPr>
        <w:t>E</w:t>
      </w:r>
      <w:r w:rsidRPr="00121846">
        <w:rPr>
          <w:rFonts w:ascii="Times New Roman" w:eastAsia="Times New Roman" w:hAnsi="Times New Roman" w:cs="Times New Roman"/>
          <w:kern w:val="0"/>
          <w:lang w:val="en-US" w:eastAsia="ru-RU"/>
          <w14:ligatures w14:val="none"/>
        </w:rPr>
        <w:t xml:space="preserve"> than in the range from –50 R</w:t>
      </w:r>
      <w:r w:rsidRPr="00121846">
        <w:rPr>
          <w:rFonts w:ascii="Times New Roman" w:eastAsia="Times New Roman" w:hAnsi="Times New Roman" w:cs="Times New Roman"/>
          <w:kern w:val="0"/>
          <w:vertAlign w:val="subscript"/>
          <w:lang w:val="en-US" w:eastAsia="ru-RU"/>
          <w14:ligatures w14:val="none"/>
        </w:rPr>
        <w:t>E</w:t>
      </w:r>
      <w:r w:rsidRPr="00121846">
        <w:rPr>
          <w:rFonts w:ascii="Times New Roman" w:eastAsia="Times New Roman" w:hAnsi="Times New Roman" w:cs="Times New Roman"/>
          <w:kern w:val="0"/>
          <w:lang w:val="en-US" w:eastAsia="ru-RU"/>
          <w14:ligatures w14:val="none"/>
        </w:rPr>
        <w:t xml:space="preserve"> to –100 R</w:t>
      </w:r>
      <w:r w:rsidRPr="00121846">
        <w:rPr>
          <w:rFonts w:ascii="Times New Roman" w:eastAsia="Times New Roman" w:hAnsi="Times New Roman" w:cs="Times New Roman"/>
          <w:kern w:val="0"/>
          <w:vertAlign w:val="subscript"/>
          <w:lang w:val="en-US" w:eastAsia="ru-RU"/>
          <w14:ligatures w14:val="none"/>
        </w:rPr>
        <w:t>E</w:t>
      </w:r>
      <w:r w:rsidRPr="00121846">
        <w:rPr>
          <w:rFonts w:ascii="Times New Roman" w:eastAsia="Times New Roman" w:hAnsi="Times New Roman" w:cs="Times New Roman"/>
          <w:kern w:val="0"/>
          <w:lang w:val="en-US" w:eastAsia="ru-RU"/>
          <w14:ligatures w14:val="none"/>
        </w:rPr>
        <w:t>.</w:t>
      </w:r>
      <w:r w:rsidR="007C2B37" w:rsidRPr="00121846">
        <w:rPr>
          <w:rFonts w:ascii="Times New Roman" w:eastAsia="Times New Roman" w:hAnsi="Times New Roman" w:cs="Times New Roman"/>
          <w:kern w:val="0"/>
          <w:lang w:val="en-US" w:eastAsia="ru-RU"/>
          <w14:ligatures w14:val="none"/>
        </w:rPr>
        <w:br/>
        <w:t xml:space="preserve"> </w:t>
      </w:r>
      <w:r w:rsidR="007C2B37" w:rsidRPr="00121846">
        <w:rPr>
          <w:rFonts w:ascii="Times New Roman" w:eastAsia="Times New Roman" w:hAnsi="Times New Roman" w:cs="Times New Roman"/>
          <w:kern w:val="0"/>
          <w:lang w:val="en-US" w:eastAsia="ru-RU"/>
          <w14:ligatures w14:val="none"/>
        </w:rPr>
        <w:tab/>
        <w:t xml:space="preserve">2. </w:t>
      </w:r>
      <w:r w:rsidRPr="00121846">
        <w:rPr>
          <w:rFonts w:ascii="Times New Roman" w:eastAsia="Times New Roman" w:hAnsi="Times New Roman" w:cs="Times New Roman"/>
          <w:kern w:val="0"/>
          <w:lang w:val="en-US" w:eastAsia="ru-RU"/>
          <w14:ligatures w14:val="none"/>
        </w:rPr>
        <w:t>As solar activity increases, the frequency of AKR detection decreases, while a decline in solar activity leads to its increase. This contradicts the classical view of a direct dependence of AKR frequency on solar activity. It is hypothesized that such variations in AKR detection frequency may be related not to the conditions of AKR generation but to the peculiarities of radio wave propagation in the inhomogeneous plasma of the solar wind.</w:t>
      </w:r>
    </w:p>
    <w:p w:rsidR="0066589C" w:rsidRPr="00121846" w:rsidRDefault="0066589C">
      <w:pPr>
        <w:rPr>
          <w:rFonts w:ascii="Times New Roman" w:hAnsi="Times New Roman" w:cs="Times New Roman"/>
          <w:lang w:val="en-US"/>
        </w:rPr>
      </w:pPr>
    </w:p>
    <w:sectPr w:rsidR="0066589C" w:rsidRPr="00121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B12"/>
    <w:multiLevelType w:val="multilevel"/>
    <w:tmpl w:val="135E473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80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9C"/>
    <w:rsid w:val="00121846"/>
    <w:rsid w:val="004E3837"/>
    <w:rsid w:val="0066589C"/>
    <w:rsid w:val="007C2B37"/>
    <w:rsid w:val="00F1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23018A"/>
  <w15:chartTrackingRefBased/>
  <w15:docId w15:val="{69D0A7DF-C538-C14B-973A-79F710F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89C"/>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List Paragraph"/>
    <w:basedOn w:val="a"/>
    <w:uiPriority w:val="34"/>
    <w:qFormat/>
    <w:rsid w:val="007C2B37"/>
    <w:pPr>
      <w:ind w:left="720"/>
      <w:contextualSpacing/>
    </w:pPr>
  </w:style>
  <w:style w:type="character" w:styleId="a5">
    <w:name w:val="Hyperlink"/>
    <w:basedOn w:val="a0"/>
    <w:uiPriority w:val="99"/>
    <w:unhideWhenUsed/>
    <w:rsid w:val="00121846"/>
    <w:rPr>
      <w:color w:val="0563C1" w:themeColor="hyperlink"/>
      <w:u w:val="single"/>
    </w:rPr>
  </w:style>
  <w:style w:type="character" w:styleId="a6">
    <w:name w:val="Unresolved Mention"/>
    <w:basedOn w:val="a0"/>
    <w:uiPriority w:val="99"/>
    <w:semiHidden/>
    <w:unhideWhenUsed/>
    <w:rsid w:val="0012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6468">
      <w:bodyDiv w:val="1"/>
      <w:marLeft w:val="0"/>
      <w:marRight w:val="0"/>
      <w:marTop w:val="0"/>
      <w:marBottom w:val="0"/>
      <w:divBdr>
        <w:top w:val="none" w:sz="0" w:space="0" w:color="auto"/>
        <w:left w:val="none" w:sz="0" w:space="0" w:color="auto"/>
        <w:bottom w:val="none" w:sz="0" w:space="0" w:color="auto"/>
        <w:right w:val="none" w:sz="0" w:space="0" w:color="auto"/>
      </w:divBdr>
    </w:div>
    <w:div w:id="19487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ra.kolpa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1338</Characters>
  <Application>Microsoft Office Word</Application>
  <DocSecurity>0</DocSecurity>
  <Lines>33</Lines>
  <Paragraphs>11</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Kolpak</dc:creator>
  <cp:keywords/>
  <dc:description/>
  <cp:lastModifiedBy>Valeria Kolpak</cp:lastModifiedBy>
  <cp:revision>5</cp:revision>
  <dcterms:created xsi:type="dcterms:W3CDTF">2025-02-09T17:46:00Z</dcterms:created>
  <dcterms:modified xsi:type="dcterms:W3CDTF">2025-02-09T19:54:00Z</dcterms:modified>
</cp:coreProperties>
</file>